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945" w:rsidRPr="00F20A96" w:rsidRDefault="00290B34" w:rsidP="00290B34">
      <w:pPr>
        <w:jc w:val="right"/>
        <w:rPr>
          <w:b/>
        </w:rPr>
      </w:pPr>
      <w:r w:rsidRPr="00F20A96">
        <w:rPr>
          <w:b/>
          <w:bCs/>
        </w:rPr>
        <w:t>BS EN ISO 80369-7:2017</w:t>
      </w:r>
    </w:p>
    <w:p w:rsidR="003F493E" w:rsidRPr="00F20A96" w:rsidRDefault="003F493E"/>
    <w:p w:rsidR="003F493E" w:rsidRPr="00F20A96" w:rsidRDefault="00290B34">
      <w:r w:rsidRPr="00F20A96">
        <w:rPr>
          <w:noProof/>
          <w:lang w:eastAsia="ru-RU"/>
        </w:rPr>
        <w:drawing>
          <wp:inline distT="0" distB="0" distL="0" distR="0" wp14:anchorId="67BD27EE" wp14:editId="5EB1CE9E">
            <wp:extent cx="5940425" cy="97686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976867"/>
                    </a:xfrm>
                    <a:prstGeom prst="rect">
                      <a:avLst/>
                    </a:prstGeom>
                    <a:noFill/>
                    <a:ln>
                      <a:noFill/>
                    </a:ln>
                  </pic:spPr>
                </pic:pic>
              </a:graphicData>
            </a:graphic>
          </wp:inline>
        </w:drawing>
      </w:r>
    </w:p>
    <w:p w:rsidR="003F493E" w:rsidRPr="00F20A96" w:rsidRDefault="00290B34">
      <w:pPr>
        <w:rPr>
          <w:b/>
          <w:sz w:val="32"/>
          <w:szCs w:val="32"/>
        </w:rPr>
      </w:pPr>
      <w:r w:rsidRPr="00F20A96">
        <w:rPr>
          <w:b/>
          <w:bCs/>
          <w:sz w:val="32"/>
          <w:szCs w:val="32"/>
        </w:rPr>
        <w:t>Публикации стандартов Британского института стандартов (BSI)</w:t>
      </w:r>
    </w:p>
    <w:p w:rsidR="003F493E" w:rsidRPr="00F20A96" w:rsidRDefault="003F493E"/>
    <w:p w:rsidR="003F493E" w:rsidRPr="00F20A96" w:rsidRDefault="003F493E"/>
    <w:p w:rsidR="003F493E" w:rsidRPr="00F20A96" w:rsidRDefault="003F493E"/>
    <w:p w:rsidR="003F493E" w:rsidRPr="00F20A96" w:rsidRDefault="00CE2F50" w:rsidP="00DA25C3">
      <w:pPr>
        <w:pBdr>
          <w:bottom w:val="single" w:sz="4" w:space="1" w:color="auto"/>
        </w:pBdr>
        <w:rPr>
          <w:b/>
          <w:sz w:val="28"/>
          <w:szCs w:val="28"/>
        </w:rPr>
      </w:pPr>
      <w:r w:rsidRPr="00F20A96">
        <w:rPr>
          <w:b/>
          <w:bCs/>
          <w:sz w:val="28"/>
          <w:szCs w:val="28"/>
        </w:rPr>
        <w:t>Соединители с небольшим внутренним диаметром для жидкостей и газов, применяемые в медицине</w:t>
      </w:r>
    </w:p>
    <w:p w:rsidR="003F493E" w:rsidRPr="00F20A96" w:rsidRDefault="001023DF">
      <w:r w:rsidRPr="00F20A96">
        <w:t>Часть 7. Соединители для внутрисосудистого и подкожного применения</w:t>
      </w:r>
    </w:p>
    <w:p w:rsidR="003F493E" w:rsidRPr="00F20A96" w:rsidRDefault="003F493E"/>
    <w:p w:rsidR="003F493E" w:rsidRPr="00F20A96" w:rsidRDefault="003F493E"/>
    <w:p w:rsidR="003F493E" w:rsidRPr="00F20A96" w:rsidRDefault="003F493E"/>
    <w:p w:rsidR="00DA25C3" w:rsidRPr="00F20A96" w:rsidRDefault="00DA25C3"/>
    <w:p w:rsidR="00DA25C3" w:rsidRPr="00F20A96" w:rsidRDefault="00DA25C3"/>
    <w:p w:rsidR="00DA25C3" w:rsidRPr="00F20A96" w:rsidRDefault="00DA25C3"/>
    <w:p w:rsidR="00DA25C3" w:rsidRPr="00F20A96" w:rsidRDefault="00DA25C3"/>
    <w:p w:rsidR="00DA25C3" w:rsidRPr="00F20A96" w:rsidRDefault="00DA25C3"/>
    <w:p w:rsidR="00DA25C3" w:rsidRPr="00F20A96" w:rsidRDefault="00DA25C3"/>
    <w:p w:rsidR="00DA25C3" w:rsidRPr="00F20A96" w:rsidRDefault="00DA25C3"/>
    <w:p w:rsidR="00DA25C3" w:rsidRPr="00F20A96" w:rsidRDefault="00DA25C3"/>
    <w:p w:rsidR="00DA25C3" w:rsidRPr="00F20A96" w:rsidRDefault="00DA25C3"/>
    <w:p w:rsidR="00DA25C3" w:rsidRPr="00F20A96" w:rsidRDefault="00DA25C3"/>
    <w:p w:rsidR="00DA25C3" w:rsidRPr="00F20A96" w:rsidRDefault="00DA25C3"/>
    <w:p w:rsidR="00DA25C3" w:rsidRPr="00F20A96" w:rsidRDefault="00DA25C3"/>
    <w:p w:rsidR="00DA25C3" w:rsidRPr="00F20A96" w:rsidRDefault="00DA25C3"/>
    <w:p w:rsidR="00DA25C3" w:rsidRPr="00F20A96" w:rsidRDefault="00DA25C3"/>
    <w:p w:rsidR="00DA25C3" w:rsidRPr="00F20A96" w:rsidRDefault="00DA25C3"/>
    <w:p w:rsidR="00DA25C3" w:rsidRPr="00F20A96" w:rsidRDefault="00DA25C3"/>
    <w:p w:rsidR="00DA25C3" w:rsidRPr="00F20A96" w:rsidRDefault="00DA25C3"/>
    <w:p w:rsidR="00DA25C3" w:rsidRPr="00F20A96" w:rsidRDefault="00DA25C3"/>
    <w:p w:rsidR="00DA25C3" w:rsidRPr="00F20A96" w:rsidRDefault="00DA25C3"/>
    <w:p w:rsidR="00DA25C3" w:rsidRPr="00F20A96" w:rsidRDefault="00DA25C3"/>
    <w:p w:rsidR="00DA25C3" w:rsidRPr="00F20A96" w:rsidRDefault="00DA25C3"/>
    <w:p w:rsidR="00DA25C3" w:rsidRPr="00F20A96" w:rsidRDefault="00DA25C3"/>
    <w:p w:rsidR="00DA25C3" w:rsidRPr="00F20A96" w:rsidRDefault="00DA25C3"/>
    <w:p w:rsidR="00DA25C3" w:rsidRPr="00F20A96" w:rsidRDefault="00DA25C3"/>
    <w:p w:rsidR="00DA25C3" w:rsidRPr="00F20A96" w:rsidRDefault="00DA25C3"/>
    <w:p w:rsidR="00DA25C3" w:rsidRPr="00F20A96" w:rsidRDefault="00DA25C3"/>
    <w:p w:rsidR="00DA25C3" w:rsidRPr="00F20A96" w:rsidRDefault="00DA25C3"/>
    <w:p w:rsidR="003F493E" w:rsidRPr="00F20A96" w:rsidRDefault="003F493E"/>
    <w:p w:rsidR="003F493E" w:rsidRPr="00F20A96" w:rsidRDefault="00D11D13">
      <w:r w:rsidRPr="00F20A96">
        <w:rPr>
          <w:b/>
          <w:bCs/>
          <w:noProof/>
          <w:lang w:eastAsia="ru-RU"/>
        </w:rPr>
        <w:drawing>
          <wp:inline distT="0" distB="0" distL="0" distR="0">
            <wp:extent cx="906145" cy="601345"/>
            <wp:effectExtent l="0" t="0" r="825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6145" cy="601345"/>
                    </a:xfrm>
                    <a:prstGeom prst="rect">
                      <a:avLst/>
                    </a:prstGeom>
                    <a:noFill/>
                    <a:ln>
                      <a:noFill/>
                    </a:ln>
                  </pic:spPr>
                </pic:pic>
              </a:graphicData>
            </a:graphic>
          </wp:inline>
        </w:drawing>
      </w:r>
    </w:p>
    <w:p w:rsidR="00FE3CB9" w:rsidRPr="00F20A96" w:rsidRDefault="00FE3CB9">
      <w:r w:rsidRPr="00F20A96">
        <w:br w:type="page"/>
      </w:r>
    </w:p>
    <w:p w:rsidR="003F493E" w:rsidRPr="00F20A96" w:rsidRDefault="003D4FE3">
      <w:pPr>
        <w:rPr>
          <w:b/>
          <w:sz w:val="22"/>
        </w:rPr>
      </w:pPr>
      <w:r w:rsidRPr="00F20A96">
        <w:rPr>
          <w:b/>
          <w:bCs/>
          <w:sz w:val="22"/>
        </w:rPr>
        <w:lastRenderedPageBreak/>
        <w:t>Национальное предисловие</w:t>
      </w:r>
    </w:p>
    <w:p w:rsidR="003F493E" w:rsidRPr="00F20A96" w:rsidRDefault="003F493E">
      <w:pPr>
        <w:rPr>
          <w:sz w:val="22"/>
        </w:rPr>
      </w:pPr>
    </w:p>
    <w:p w:rsidR="003F493E" w:rsidRPr="00F20A96" w:rsidRDefault="003D4FE3" w:rsidP="00DA25C3">
      <w:pPr>
        <w:spacing w:after="240"/>
        <w:rPr>
          <w:sz w:val="22"/>
        </w:rPr>
      </w:pPr>
      <w:r w:rsidRPr="00F20A96">
        <w:rPr>
          <w:sz w:val="22"/>
        </w:rPr>
        <w:t xml:space="preserve">Данный британский стандарт является имплементацией стандарта </w:t>
      </w:r>
      <w:r w:rsidR="00DA25C3" w:rsidRPr="00F20A96">
        <w:rPr>
          <w:sz w:val="22"/>
        </w:rPr>
        <w:t>E</w:t>
      </w:r>
      <w:r w:rsidRPr="00F20A96">
        <w:rPr>
          <w:sz w:val="22"/>
        </w:rPr>
        <w:t>N ISO 80369-7:2017 на территории Великобритании. Он полностью идентичен стандарту ISO 80369</w:t>
      </w:r>
      <w:r w:rsidRPr="00F20A96">
        <w:rPr>
          <w:sz w:val="22"/>
        </w:rPr>
        <w:noBreakHyphen/>
        <w:t>7:2016. Данный стандарт заменяет стандарты BS EN 20549-1:1994 и BS EN 1707:1997, действие которых прекращено.</w:t>
      </w:r>
    </w:p>
    <w:p w:rsidR="003F493E" w:rsidRPr="00F20A96" w:rsidRDefault="00066A7F" w:rsidP="00DA25C3">
      <w:pPr>
        <w:spacing w:after="240"/>
        <w:rPr>
          <w:sz w:val="22"/>
        </w:rPr>
      </w:pPr>
      <w:r w:rsidRPr="00F20A96">
        <w:rPr>
          <w:sz w:val="22"/>
        </w:rPr>
        <w:t>Участие в его разработке от имени Великобритании было поручено Техническому комитету CH/210/5 по соединителям с небольшим внутренним диаметром для медицинских изделий.</w:t>
      </w:r>
    </w:p>
    <w:p w:rsidR="003F493E" w:rsidRPr="00F20A96" w:rsidRDefault="00066A7F" w:rsidP="00DA25C3">
      <w:pPr>
        <w:spacing w:after="240"/>
        <w:rPr>
          <w:sz w:val="22"/>
        </w:rPr>
      </w:pPr>
      <w:r w:rsidRPr="00F20A96">
        <w:rPr>
          <w:sz w:val="22"/>
        </w:rPr>
        <w:t>Перечень организаций, представленных в этом комитете, может быть получен по запросу от секретаря комитета.</w:t>
      </w:r>
    </w:p>
    <w:p w:rsidR="003F493E" w:rsidRPr="00F20A96" w:rsidRDefault="00066A7F" w:rsidP="00DA25C3">
      <w:pPr>
        <w:spacing w:after="240"/>
        <w:rPr>
          <w:sz w:val="22"/>
        </w:rPr>
      </w:pPr>
      <w:r w:rsidRPr="00F20A96">
        <w:rPr>
          <w:sz w:val="22"/>
        </w:rPr>
        <w:t>Настоящая публикация не имела целью включить все необходимые условия контракта. Пользователи несут полную ответственность за его правильное применение.</w:t>
      </w:r>
    </w:p>
    <w:p w:rsidR="00066A7F" w:rsidRPr="00F20A96" w:rsidRDefault="00F20A96" w:rsidP="00DA25C3">
      <w:pPr>
        <w:rPr>
          <w:sz w:val="22"/>
        </w:rPr>
      </w:pPr>
      <w:r w:rsidRPr="00F20A96">
        <w:rPr>
          <w:sz w:val="22"/>
        </w:rPr>
        <w:t>© Британский</w:t>
      </w:r>
      <w:r w:rsidR="00066A7F" w:rsidRPr="00F20A96">
        <w:rPr>
          <w:sz w:val="22"/>
        </w:rPr>
        <w:t xml:space="preserve"> институт стандартов (BSI), 2017 г.</w:t>
      </w:r>
    </w:p>
    <w:p w:rsidR="003F493E" w:rsidRPr="00F20A96" w:rsidRDefault="00066A7F" w:rsidP="00DA25C3">
      <w:pPr>
        <w:spacing w:after="240"/>
        <w:rPr>
          <w:sz w:val="22"/>
        </w:rPr>
      </w:pPr>
      <w:r w:rsidRPr="00F20A96">
        <w:rPr>
          <w:sz w:val="22"/>
        </w:rPr>
        <w:t>Опубликовано издательством BSI Standards Limited в 2017 г.</w:t>
      </w:r>
    </w:p>
    <w:p w:rsidR="00304281" w:rsidRPr="00F20A96" w:rsidRDefault="00304281" w:rsidP="00DA25C3">
      <w:pPr>
        <w:spacing w:after="240"/>
        <w:rPr>
          <w:sz w:val="22"/>
        </w:rPr>
      </w:pPr>
      <w:r w:rsidRPr="00F20A96">
        <w:rPr>
          <w:sz w:val="22"/>
        </w:rPr>
        <w:t>ISBN (международный стандартный книжный номер) 978 0 580 77167 5</w:t>
      </w:r>
    </w:p>
    <w:p w:rsidR="003F493E" w:rsidRPr="00F20A96" w:rsidRDefault="00304281" w:rsidP="00DA25C3">
      <w:pPr>
        <w:spacing w:after="240"/>
        <w:rPr>
          <w:sz w:val="22"/>
        </w:rPr>
      </w:pPr>
      <w:r w:rsidRPr="00F20A96">
        <w:rPr>
          <w:sz w:val="22"/>
        </w:rPr>
        <w:t>ICS 11.040.25</w:t>
      </w:r>
    </w:p>
    <w:p w:rsidR="003F493E" w:rsidRPr="00F20A96" w:rsidRDefault="00304281" w:rsidP="00304281">
      <w:pPr>
        <w:rPr>
          <w:b/>
          <w:sz w:val="22"/>
        </w:rPr>
      </w:pPr>
      <w:r w:rsidRPr="00F20A96">
        <w:rPr>
          <w:b/>
          <w:bCs/>
          <w:sz w:val="22"/>
        </w:rPr>
        <w:t>Соответствие британскому стандарту не позволяет отказаться от правовых обязательств.</w:t>
      </w:r>
    </w:p>
    <w:p w:rsidR="003F493E" w:rsidRPr="00F20A96" w:rsidRDefault="003F493E">
      <w:pPr>
        <w:rPr>
          <w:sz w:val="22"/>
        </w:rPr>
      </w:pPr>
    </w:p>
    <w:p w:rsidR="003F493E" w:rsidRPr="00F20A96" w:rsidRDefault="00304281" w:rsidP="00304281">
      <w:pPr>
        <w:rPr>
          <w:sz w:val="22"/>
        </w:rPr>
      </w:pPr>
      <w:r w:rsidRPr="00F20A96">
        <w:rPr>
          <w:sz w:val="22"/>
        </w:rPr>
        <w:t>Данный британский стандарт был опубликован под руководством Комитета по политике и стратегии в области стандартов 31 июля 2017 г.</w:t>
      </w:r>
    </w:p>
    <w:p w:rsidR="003F493E" w:rsidRPr="00F20A96" w:rsidRDefault="003F493E">
      <w:pPr>
        <w:rPr>
          <w:sz w:val="22"/>
        </w:rPr>
      </w:pPr>
    </w:p>
    <w:p w:rsidR="003F493E" w:rsidRPr="00F20A96" w:rsidRDefault="00304281">
      <w:pPr>
        <w:rPr>
          <w:b/>
          <w:sz w:val="22"/>
        </w:rPr>
      </w:pPr>
      <w:r w:rsidRPr="00F20A96">
        <w:rPr>
          <w:b/>
          <w:bCs/>
          <w:sz w:val="22"/>
        </w:rPr>
        <w:t>Поправки/исправления, выпущенные после публикации</w:t>
      </w:r>
    </w:p>
    <w:p w:rsidR="003F493E" w:rsidRPr="00F20A96" w:rsidRDefault="00304281" w:rsidP="00DA25C3">
      <w:pPr>
        <w:pBdr>
          <w:bottom w:val="single" w:sz="4" w:space="1" w:color="auto"/>
        </w:pBdr>
        <w:rPr>
          <w:sz w:val="22"/>
        </w:rPr>
      </w:pPr>
      <w:r w:rsidRPr="00F20A96">
        <w:rPr>
          <w:sz w:val="22"/>
        </w:rPr>
        <w:t>Дата</w:t>
      </w:r>
      <w:r w:rsidRPr="00F20A96">
        <w:rPr>
          <w:sz w:val="22"/>
        </w:rPr>
        <w:tab/>
      </w:r>
      <w:r w:rsidRPr="00F20A96">
        <w:rPr>
          <w:sz w:val="22"/>
        </w:rPr>
        <w:tab/>
      </w:r>
      <w:r w:rsidRPr="00F20A96">
        <w:rPr>
          <w:sz w:val="22"/>
        </w:rPr>
        <w:tab/>
      </w:r>
      <w:r w:rsidRPr="00F20A96">
        <w:rPr>
          <w:sz w:val="22"/>
        </w:rPr>
        <w:tab/>
        <w:t>Затрагиваемые фрагменты текста</w:t>
      </w:r>
    </w:p>
    <w:p w:rsidR="003F493E" w:rsidRPr="00F20A96" w:rsidRDefault="00DA25C3" w:rsidP="00DA25C3">
      <w:pPr>
        <w:tabs>
          <w:tab w:val="left" w:pos="930"/>
        </w:tabs>
        <w:rPr>
          <w:sz w:val="22"/>
        </w:rPr>
      </w:pPr>
      <w:r w:rsidRPr="00F20A96">
        <w:rPr>
          <w:sz w:val="22"/>
        </w:rPr>
        <w:tab/>
      </w:r>
    </w:p>
    <w:p w:rsidR="003F493E" w:rsidRPr="00F20A96" w:rsidRDefault="003F493E"/>
    <w:p w:rsidR="00DA25C3" w:rsidRPr="00F20A96" w:rsidRDefault="00DA25C3">
      <w:pPr>
        <w:sectPr w:rsidR="00DA25C3" w:rsidRPr="00F20A96" w:rsidSect="001471DA">
          <w:headerReference w:type="even" r:id="rId11"/>
          <w:headerReference w:type="default" r:id="rId12"/>
          <w:footerReference w:type="even" r:id="rId13"/>
          <w:pgSz w:w="11906" w:h="16838"/>
          <w:pgMar w:top="1134" w:right="850" w:bottom="1134" w:left="1701" w:header="708" w:footer="708" w:gutter="0"/>
          <w:pgNumType w:start="0"/>
          <w:cols w:space="708"/>
          <w:titlePg/>
          <w:docGrid w:linePitch="360"/>
        </w:sectPr>
      </w:pPr>
    </w:p>
    <w:p w:rsidR="003F493E" w:rsidRPr="00F20A96" w:rsidRDefault="005E6101" w:rsidP="00F64CCC">
      <w:pPr>
        <w:jc w:val="center"/>
        <w:rPr>
          <w:sz w:val="22"/>
        </w:rPr>
      </w:pPr>
      <w:r w:rsidRPr="005E6101">
        <w:rPr>
          <w:sz w:val="22"/>
        </w:rPr>
        <w:lastRenderedPageBreak/>
        <w:t>Перевод английской</w:t>
      </w:r>
      <w:r w:rsidR="00F64CCC" w:rsidRPr="005E6101">
        <w:rPr>
          <w:sz w:val="22"/>
        </w:rPr>
        <w:t xml:space="preserve"> верси</w:t>
      </w:r>
      <w:r w:rsidRPr="005E6101">
        <w:rPr>
          <w:sz w:val="22"/>
        </w:rPr>
        <w:t>и</w:t>
      </w:r>
    </w:p>
    <w:p w:rsidR="003F493E" w:rsidRPr="00F20A96" w:rsidRDefault="003F493E">
      <w:pPr>
        <w:rPr>
          <w:sz w:val="22"/>
        </w:rPr>
      </w:pPr>
    </w:p>
    <w:p w:rsidR="00DF45DC" w:rsidRPr="00F20A96" w:rsidRDefault="00DF45DC">
      <w:pPr>
        <w:rPr>
          <w:sz w:val="22"/>
        </w:rPr>
      </w:pPr>
    </w:p>
    <w:p w:rsidR="003F493E" w:rsidRPr="00F20A96" w:rsidRDefault="00F64CCC" w:rsidP="00C86A29">
      <w:pPr>
        <w:jc w:val="center"/>
        <w:rPr>
          <w:b/>
          <w:sz w:val="22"/>
        </w:rPr>
      </w:pPr>
      <w:r w:rsidRPr="00F20A96">
        <w:rPr>
          <w:b/>
          <w:bCs/>
          <w:sz w:val="22"/>
        </w:rPr>
        <w:t>Соединители с небольшим внутренним диаметром для жидкостей и газов, применяемые в медицине. Часть 7. Соединители для внутрисосудистого и подкожног</w:t>
      </w:r>
      <w:r w:rsidR="00E95616" w:rsidRPr="00F20A96">
        <w:rPr>
          <w:b/>
          <w:bCs/>
          <w:sz w:val="22"/>
        </w:rPr>
        <w:t>о применения (ISO 80369-7:2016)</w:t>
      </w:r>
    </w:p>
    <w:p w:rsidR="003F493E" w:rsidRPr="00F20A96" w:rsidRDefault="003F493E">
      <w:pPr>
        <w:rPr>
          <w:sz w:val="22"/>
        </w:rPr>
      </w:pPr>
    </w:p>
    <w:p w:rsidR="00DF45DC" w:rsidRPr="00F20A96" w:rsidRDefault="00DF45DC">
      <w:pPr>
        <w:rPr>
          <w:sz w:val="22"/>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A90DCB" w:rsidRPr="00F20A96" w:rsidTr="00272344">
        <w:tc>
          <w:tcPr>
            <w:tcW w:w="4785" w:type="dxa"/>
          </w:tcPr>
          <w:p w:rsidR="00A90DCB" w:rsidRPr="00F20A96" w:rsidRDefault="00A90DCB" w:rsidP="00DA25C3">
            <w:pPr>
              <w:jc w:val="center"/>
              <w:rPr>
                <w:sz w:val="22"/>
              </w:rPr>
            </w:pPr>
            <w:r w:rsidRPr="00F20A96">
              <w:rPr>
                <w:sz w:val="22"/>
              </w:rPr>
              <w:t>Raccords de petite ta</w:t>
            </w:r>
            <w:r w:rsidR="00DA25C3" w:rsidRPr="00F20A96">
              <w:rPr>
                <w:sz w:val="22"/>
              </w:rPr>
              <w:t>ille pour liquides et gaz utilisé</w:t>
            </w:r>
            <w:r w:rsidRPr="00F20A96">
              <w:rPr>
                <w:sz w:val="22"/>
              </w:rPr>
              <w:t>s dans le domaine de la sant</w:t>
            </w:r>
            <w:r w:rsidR="00DA25C3" w:rsidRPr="00F20A96">
              <w:rPr>
                <w:sz w:val="22"/>
              </w:rPr>
              <w:t>é</w:t>
            </w:r>
            <w:r w:rsidRPr="00F20A96">
              <w:rPr>
                <w:sz w:val="22"/>
              </w:rPr>
              <w:t xml:space="preserve"> — Partie 7: Raccords </w:t>
            </w:r>
            <w:r w:rsidR="00DA25C3" w:rsidRPr="00F20A96">
              <w:rPr>
                <w:sz w:val="22"/>
              </w:rPr>
              <w:t>à</w:t>
            </w:r>
            <w:r w:rsidRPr="00F20A96">
              <w:rPr>
                <w:sz w:val="22"/>
              </w:rPr>
              <w:t xml:space="preserve"> 6</w:t>
            </w:r>
            <w:r w:rsidR="00DA25C3" w:rsidRPr="00F20A96">
              <w:rPr>
                <w:sz w:val="22"/>
              </w:rPr>
              <w:t> </w:t>
            </w:r>
            <w:r w:rsidRPr="00F20A96">
              <w:rPr>
                <w:sz w:val="22"/>
              </w:rPr>
              <w:t>% (Luer) destin</w:t>
            </w:r>
            <w:r w:rsidR="00DA25C3" w:rsidRPr="00F20A96">
              <w:rPr>
                <w:sz w:val="22"/>
              </w:rPr>
              <w:t>é</w:t>
            </w:r>
            <w:r w:rsidRPr="00F20A96">
              <w:rPr>
                <w:sz w:val="22"/>
              </w:rPr>
              <w:t>s aux applications intravasculaires ou hypodermiques (ISO 80369-7:2016)</w:t>
            </w:r>
          </w:p>
        </w:tc>
        <w:tc>
          <w:tcPr>
            <w:tcW w:w="4786" w:type="dxa"/>
          </w:tcPr>
          <w:p w:rsidR="00A90DCB" w:rsidRPr="00F20A96" w:rsidRDefault="00A90DCB" w:rsidP="00DA25C3">
            <w:pPr>
              <w:jc w:val="center"/>
              <w:rPr>
                <w:sz w:val="22"/>
              </w:rPr>
            </w:pPr>
            <w:r w:rsidRPr="00F20A96">
              <w:rPr>
                <w:sz w:val="22"/>
              </w:rPr>
              <w:t>Verbindungsst</w:t>
            </w:r>
            <w:r w:rsidR="00DA25C3" w:rsidRPr="00F20A96">
              <w:rPr>
                <w:sz w:val="22"/>
              </w:rPr>
              <w:t>ü</w:t>
            </w:r>
            <w:r w:rsidRPr="00F20A96">
              <w:rPr>
                <w:sz w:val="22"/>
              </w:rPr>
              <w:t>cke mit kleinem Durchmesser f</w:t>
            </w:r>
            <w:r w:rsidR="00DA25C3" w:rsidRPr="00F20A96">
              <w:rPr>
                <w:sz w:val="22"/>
              </w:rPr>
              <w:t>ü</w:t>
            </w:r>
            <w:r w:rsidRPr="00F20A96">
              <w:rPr>
                <w:sz w:val="22"/>
              </w:rPr>
              <w:t>r Fl</w:t>
            </w:r>
            <w:r w:rsidR="00DA25C3" w:rsidRPr="00F20A96">
              <w:rPr>
                <w:sz w:val="22"/>
              </w:rPr>
              <w:t>ü</w:t>
            </w:r>
            <w:r w:rsidRPr="00F20A96">
              <w:rPr>
                <w:sz w:val="22"/>
              </w:rPr>
              <w:t>ssigkeiten und Gase in medizinischen Anwendungen — Teil 7: Verbindungsst</w:t>
            </w:r>
            <w:r w:rsidR="00DA25C3" w:rsidRPr="00F20A96">
              <w:rPr>
                <w:sz w:val="22"/>
              </w:rPr>
              <w:t>ü</w:t>
            </w:r>
            <w:r w:rsidRPr="00F20A96">
              <w:rPr>
                <w:sz w:val="22"/>
              </w:rPr>
              <w:t>cke mit einem 6</w:t>
            </w:r>
            <w:r w:rsidR="00DA25C3" w:rsidRPr="00F20A96">
              <w:rPr>
                <w:sz w:val="22"/>
              </w:rPr>
              <w:t> </w:t>
            </w:r>
            <w:r w:rsidRPr="00F20A96">
              <w:rPr>
                <w:sz w:val="22"/>
              </w:rPr>
              <w:t>% (Luer) Kegel f</w:t>
            </w:r>
            <w:r w:rsidR="00DA25C3" w:rsidRPr="00F20A96">
              <w:rPr>
                <w:sz w:val="22"/>
              </w:rPr>
              <w:t>ü</w:t>
            </w:r>
            <w:r w:rsidRPr="00F20A96">
              <w:rPr>
                <w:sz w:val="22"/>
              </w:rPr>
              <w:t>r intravaskul</w:t>
            </w:r>
            <w:r w:rsidR="00DA25C3" w:rsidRPr="00F20A96">
              <w:rPr>
                <w:sz w:val="22"/>
              </w:rPr>
              <w:t>är</w:t>
            </w:r>
            <w:r w:rsidRPr="00F20A96">
              <w:rPr>
                <w:sz w:val="22"/>
              </w:rPr>
              <w:t>e oder</w:t>
            </w:r>
            <w:r w:rsidR="00DA25C3" w:rsidRPr="00F20A96">
              <w:rPr>
                <w:sz w:val="22"/>
              </w:rPr>
              <w:t xml:space="preserve"> hypodermische Anwendungen (ISO </w:t>
            </w:r>
            <w:r w:rsidRPr="00F20A96">
              <w:rPr>
                <w:sz w:val="22"/>
              </w:rPr>
              <w:t>80369-7:2016)</w:t>
            </w:r>
          </w:p>
        </w:tc>
      </w:tr>
    </w:tbl>
    <w:p w:rsidR="003F493E" w:rsidRPr="00F20A96" w:rsidRDefault="003F493E">
      <w:pPr>
        <w:rPr>
          <w:sz w:val="22"/>
        </w:rPr>
      </w:pPr>
    </w:p>
    <w:p w:rsidR="00DF45DC" w:rsidRPr="00F20A96" w:rsidRDefault="00DF45DC">
      <w:pPr>
        <w:rPr>
          <w:sz w:val="22"/>
        </w:rPr>
      </w:pPr>
    </w:p>
    <w:p w:rsidR="003F493E" w:rsidRPr="00F20A96" w:rsidRDefault="00AC0438" w:rsidP="00DA25C3">
      <w:pPr>
        <w:spacing w:after="240"/>
        <w:rPr>
          <w:sz w:val="22"/>
        </w:rPr>
      </w:pPr>
      <w:r w:rsidRPr="00F20A96">
        <w:rPr>
          <w:sz w:val="22"/>
        </w:rPr>
        <w:t>Настоящий европейский стандарт был одобрен Европейским комитетом по стандартизации (CEN) 21 мая 2017 г.</w:t>
      </w:r>
    </w:p>
    <w:p w:rsidR="003F493E" w:rsidRPr="00F20A96" w:rsidRDefault="00AC0438" w:rsidP="00DA25C3">
      <w:pPr>
        <w:spacing w:after="240"/>
        <w:rPr>
          <w:sz w:val="22"/>
        </w:rPr>
      </w:pPr>
      <w:r w:rsidRPr="00F20A96">
        <w:rPr>
          <w:sz w:val="22"/>
        </w:rPr>
        <w:t>Члены Европейского комитета по стандартизации (CEN) и Европейского комитета электротехнической стандартизации (CENELEC) обязаны соблюдать внутренние правила комитетов CEN/CENELEC, которые определяют условия предоставления настоящему европейскому стандарту статуса национального стандарта без внесения каких-либо изменений. Актуальные списки и ссылки на литературные источники, касающиеся таких национальных стандартов, можно получить, обратившись в центр управления CEN-CENELEC (CCMC) или к любому из членов комитетов CEN и CENELEC.</w:t>
      </w:r>
    </w:p>
    <w:p w:rsidR="003F493E" w:rsidRPr="00F20A96" w:rsidRDefault="00E81E8E" w:rsidP="00DA25C3">
      <w:pPr>
        <w:spacing w:after="240"/>
        <w:rPr>
          <w:sz w:val="22"/>
        </w:rPr>
      </w:pPr>
      <w:r w:rsidRPr="00F20A96">
        <w:rPr>
          <w:sz w:val="22"/>
        </w:rPr>
        <w:t>Настоящий европейский стандарт был выпущен в трех офи</w:t>
      </w:r>
      <w:r w:rsidR="00E95616" w:rsidRPr="00F20A96">
        <w:rPr>
          <w:sz w:val="22"/>
        </w:rPr>
        <w:t>циальных версиях (на английском</w:t>
      </w:r>
      <w:r w:rsidRPr="00F20A96">
        <w:rPr>
          <w:sz w:val="22"/>
        </w:rPr>
        <w:t>, французском и немецком языках). Версии на любых других языках, переведенные на собственный язык одного из членов комитетов CEN и CENELEC под его ответственность, о которых был поставлен в известность центр управления CEN-CENELEC, имеют тот же статус, что и официальные версии.</w:t>
      </w:r>
    </w:p>
    <w:p w:rsidR="003F493E" w:rsidRPr="00F20A96" w:rsidRDefault="005A0AEC" w:rsidP="00DA25C3">
      <w:pPr>
        <w:spacing w:after="240"/>
        <w:rPr>
          <w:sz w:val="22"/>
        </w:rPr>
      </w:pPr>
      <w:r w:rsidRPr="00F20A96">
        <w:rPr>
          <w:sz w:val="22"/>
        </w:rPr>
        <w:t xml:space="preserve">Членами комитетов CEN и CENELEC являются национальные органы по стандартизации и национальные электротехнические комитеты Австрии, Бельгии, Болгарии, Хорватии, Кипра, Чешской Республики, Дании, Эстонии, Финляндии, Бывшей </w:t>
      </w:r>
      <w:r w:rsidR="00DA25C3" w:rsidRPr="00F20A96">
        <w:rPr>
          <w:sz w:val="22"/>
        </w:rPr>
        <w:t>Ю</w:t>
      </w:r>
      <w:r w:rsidRPr="00F20A96">
        <w:rPr>
          <w:sz w:val="22"/>
        </w:rPr>
        <w:t>гославской Республики Македония, Франции, Германии, Греции, Венгрии, Исландии, Ирландии, Италии, Латвии, Литвы, Люксембурга, Мальты, Нидерландов, Норвегии, Польши, Португалии, Румынии, Сербии, Словакии, Словении, Испании, Швеции, Швейцарии, Турции и Великобритании.</w:t>
      </w:r>
    </w:p>
    <w:p w:rsidR="003F493E" w:rsidRPr="00F20A96" w:rsidRDefault="001205E7" w:rsidP="001205E7">
      <w:pPr>
        <w:keepNext/>
        <w:jc w:val="center"/>
        <w:rPr>
          <w:sz w:val="22"/>
        </w:rPr>
      </w:pPr>
      <w:r w:rsidRPr="00F20A96">
        <w:rPr>
          <w:noProof/>
          <w:sz w:val="22"/>
          <w:lang w:eastAsia="ru-RU"/>
        </w:rPr>
        <w:drawing>
          <wp:inline distT="0" distB="0" distL="0" distR="0" wp14:anchorId="37DAC663" wp14:editId="5EF99B7B">
            <wp:extent cx="438150" cy="409883"/>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486" cy="413939"/>
                    </a:xfrm>
                    <a:prstGeom prst="rect">
                      <a:avLst/>
                    </a:prstGeom>
                    <a:noFill/>
                    <a:ln>
                      <a:noFill/>
                    </a:ln>
                  </pic:spPr>
                </pic:pic>
              </a:graphicData>
            </a:graphic>
          </wp:inline>
        </w:drawing>
      </w:r>
    </w:p>
    <w:p w:rsidR="00DA25C3" w:rsidRPr="00F20A96" w:rsidRDefault="001205E7" w:rsidP="001205E7">
      <w:pPr>
        <w:jc w:val="center"/>
        <w:rPr>
          <w:sz w:val="22"/>
        </w:rPr>
      </w:pPr>
      <w:r w:rsidRPr="00F20A96">
        <w:rPr>
          <w:sz w:val="22"/>
        </w:rPr>
        <w:t>ЕВРОПЕЙСКИЙ КОМИТЕТ ПО СТАНДАРТИЗАЦИИ</w:t>
      </w:r>
    </w:p>
    <w:p w:rsidR="00DA25C3" w:rsidRPr="00F20A96" w:rsidRDefault="001205E7" w:rsidP="001205E7">
      <w:pPr>
        <w:jc w:val="center"/>
        <w:rPr>
          <w:sz w:val="22"/>
        </w:rPr>
      </w:pPr>
      <w:r w:rsidRPr="00F20A96">
        <w:rPr>
          <w:sz w:val="22"/>
        </w:rPr>
        <w:t>COMIT</w:t>
      </w:r>
      <w:r w:rsidR="00DA25C3" w:rsidRPr="00F20A96">
        <w:rPr>
          <w:sz w:val="22"/>
        </w:rPr>
        <w:t>É</w:t>
      </w:r>
      <w:r w:rsidRPr="00F20A96">
        <w:rPr>
          <w:sz w:val="22"/>
        </w:rPr>
        <w:t xml:space="preserve"> EUROP</w:t>
      </w:r>
      <w:r w:rsidR="00DA25C3" w:rsidRPr="00F20A96">
        <w:rPr>
          <w:sz w:val="22"/>
        </w:rPr>
        <w:t>ÉEN DE NORMALISATION</w:t>
      </w:r>
    </w:p>
    <w:p w:rsidR="003F493E" w:rsidRPr="00F20A96" w:rsidRDefault="001205E7" w:rsidP="001205E7">
      <w:pPr>
        <w:jc w:val="center"/>
        <w:rPr>
          <w:sz w:val="22"/>
        </w:rPr>
      </w:pPr>
      <w:r w:rsidRPr="00F20A96">
        <w:rPr>
          <w:sz w:val="22"/>
        </w:rPr>
        <w:t>EUROP</w:t>
      </w:r>
      <w:r w:rsidR="00DA25C3" w:rsidRPr="00F20A96">
        <w:rPr>
          <w:sz w:val="22"/>
        </w:rPr>
        <w:t>Ä</w:t>
      </w:r>
      <w:r w:rsidRPr="00F20A96">
        <w:rPr>
          <w:sz w:val="22"/>
        </w:rPr>
        <w:t>ISCHES KOMITEE F</w:t>
      </w:r>
      <w:r w:rsidR="00DA25C3" w:rsidRPr="00F20A96">
        <w:rPr>
          <w:sz w:val="22"/>
        </w:rPr>
        <w:t>Ü</w:t>
      </w:r>
      <w:r w:rsidRPr="00F20A96">
        <w:rPr>
          <w:sz w:val="22"/>
        </w:rPr>
        <w:t>R NORMUNG</w:t>
      </w:r>
    </w:p>
    <w:p w:rsidR="003F493E" w:rsidRPr="00F20A96" w:rsidRDefault="003F493E">
      <w:pPr>
        <w:rPr>
          <w:sz w:val="22"/>
        </w:rPr>
      </w:pPr>
    </w:p>
    <w:p w:rsidR="003F493E" w:rsidRPr="00F20A96" w:rsidRDefault="001205E7" w:rsidP="001205E7">
      <w:pPr>
        <w:jc w:val="center"/>
        <w:rPr>
          <w:b/>
          <w:sz w:val="22"/>
        </w:rPr>
      </w:pPr>
      <w:r w:rsidRPr="00F20A96">
        <w:rPr>
          <w:b/>
          <w:bCs/>
          <w:sz w:val="22"/>
        </w:rPr>
        <w:t>Цент</w:t>
      </w:r>
      <w:r w:rsidR="00DA25C3" w:rsidRPr="00F20A96">
        <w:rPr>
          <w:b/>
          <w:bCs/>
          <w:sz w:val="22"/>
        </w:rPr>
        <w:t>р</w:t>
      </w:r>
      <w:r w:rsidRPr="00F20A96">
        <w:rPr>
          <w:b/>
          <w:bCs/>
          <w:sz w:val="22"/>
        </w:rPr>
        <w:t xml:space="preserve"> управления CEN-CENELEC: </w:t>
      </w:r>
      <w:r w:rsidR="00DA25C3" w:rsidRPr="00F20A96">
        <w:rPr>
          <w:b/>
          <w:bCs/>
          <w:sz w:val="22"/>
        </w:rPr>
        <w:t>Avenue Marnix 17, В-1000 Брюссель</w:t>
      </w:r>
    </w:p>
    <w:p w:rsidR="001205E7" w:rsidRPr="00F20A96" w:rsidRDefault="001205E7" w:rsidP="001205E7">
      <w:pPr>
        <w:rPr>
          <w:sz w:val="12"/>
        </w:rPr>
      </w:pPr>
    </w:p>
    <w:p w:rsidR="00DF45DC" w:rsidRPr="00F20A96" w:rsidRDefault="00DF45DC" w:rsidP="001205E7">
      <w:pPr>
        <w:rPr>
          <w:sz w:val="12"/>
        </w:rPr>
      </w:pPr>
    </w:p>
    <w:tbl>
      <w:tblPr>
        <w:tblStyle w:val="a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4571"/>
        <w:gridCol w:w="3191"/>
      </w:tblGrid>
      <w:tr w:rsidR="001205E7" w:rsidRPr="00F20A96" w:rsidTr="00DA25C3">
        <w:tc>
          <w:tcPr>
            <w:tcW w:w="1809" w:type="dxa"/>
          </w:tcPr>
          <w:p w:rsidR="001205E7" w:rsidRPr="00F20A96" w:rsidRDefault="00DA25C3" w:rsidP="001205E7">
            <w:pPr>
              <w:jc w:val="left"/>
              <w:rPr>
                <w:sz w:val="16"/>
                <w:szCs w:val="16"/>
              </w:rPr>
            </w:pPr>
            <w:r w:rsidRPr="00F20A96">
              <w:rPr>
                <w:sz w:val="16"/>
                <w:szCs w:val="16"/>
              </w:rPr>
              <w:t>© 2017 г. CEN</w:t>
            </w:r>
          </w:p>
        </w:tc>
        <w:tc>
          <w:tcPr>
            <w:tcW w:w="4571" w:type="dxa"/>
          </w:tcPr>
          <w:p w:rsidR="001205E7" w:rsidRPr="00F20A96" w:rsidRDefault="001205E7">
            <w:pPr>
              <w:rPr>
                <w:sz w:val="16"/>
                <w:szCs w:val="16"/>
              </w:rPr>
            </w:pPr>
            <w:r w:rsidRPr="00F20A96">
              <w:rPr>
                <w:sz w:val="16"/>
                <w:szCs w:val="16"/>
              </w:rPr>
              <w:t>Все права на использование в любой форме и любыми способами защищены по всему миру и предоставляются национальным членам Европейского комитета по стандартизации (CEN).</w:t>
            </w:r>
          </w:p>
        </w:tc>
        <w:tc>
          <w:tcPr>
            <w:tcW w:w="3191" w:type="dxa"/>
          </w:tcPr>
          <w:p w:rsidR="001205E7" w:rsidRPr="00F20A96" w:rsidRDefault="00DA25C3" w:rsidP="001205E7">
            <w:pPr>
              <w:jc w:val="right"/>
              <w:rPr>
                <w:sz w:val="16"/>
                <w:szCs w:val="16"/>
              </w:rPr>
            </w:pPr>
            <w:r w:rsidRPr="00F20A96">
              <w:rPr>
                <w:sz w:val="16"/>
                <w:szCs w:val="16"/>
              </w:rPr>
              <w:t xml:space="preserve">Реф. </w:t>
            </w:r>
            <w:r w:rsidR="001205E7" w:rsidRPr="00F20A96">
              <w:rPr>
                <w:sz w:val="16"/>
                <w:szCs w:val="16"/>
              </w:rPr>
              <w:t>№ EN ISO 80369-7:2017:E</w:t>
            </w:r>
          </w:p>
        </w:tc>
      </w:tr>
    </w:tbl>
    <w:p w:rsidR="00DE1188" w:rsidRPr="00F20A96" w:rsidRDefault="00DE1188">
      <w:r w:rsidRPr="00F20A96">
        <w:br w:type="page"/>
      </w:r>
    </w:p>
    <w:p w:rsidR="003F493E" w:rsidRPr="00F20A96" w:rsidRDefault="0093573B">
      <w:pPr>
        <w:rPr>
          <w:b/>
          <w:sz w:val="22"/>
        </w:rPr>
      </w:pPr>
      <w:r w:rsidRPr="00F20A96">
        <w:rPr>
          <w:b/>
          <w:bCs/>
          <w:sz w:val="22"/>
        </w:rPr>
        <w:lastRenderedPageBreak/>
        <w:t>Европейское предисловие</w:t>
      </w:r>
    </w:p>
    <w:p w:rsidR="003F493E" w:rsidRPr="00F20A96" w:rsidRDefault="003F493E">
      <w:pPr>
        <w:rPr>
          <w:sz w:val="22"/>
        </w:rPr>
      </w:pPr>
    </w:p>
    <w:p w:rsidR="003F493E" w:rsidRPr="00F20A96" w:rsidRDefault="0093573B" w:rsidP="00DA25C3">
      <w:pPr>
        <w:spacing w:after="240"/>
        <w:rPr>
          <w:sz w:val="22"/>
        </w:rPr>
      </w:pPr>
      <w:r w:rsidRPr="00F20A96">
        <w:rPr>
          <w:sz w:val="22"/>
        </w:rPr>
        <w:t>Текст стандарта ISO 80369-7:2016 был подготовлен техническим комитетом ISO/TC 210 «Управление качеством и соответствующие общие аспекты применительно к медицинским изделиям» Международной организации по стандартизации (ISO) и был принят в качестве стандарта EN ISO 80369-7:2017 техническим комитетом CEN/CLC/TC 3 «Управление качеством и соответствующие общие аспекты применительно к медицинским изделиям», секретариат которого располагается в Королевском институте стандартизации Нидерландов (NEN).</w:t>
      </w:r>
    </w:p>
    <w:p w:rsidR="003F493E" w:rsidRPr="00F20A96" w:rsidRDefault="00A5728D" w:rsidP="00DA25C3">
      <w:pPr>
        <w:spacing w:after="240"/>
        <w:rPr>
          <w:sz w:val="22"/>
        </w:rPr>
      </w:pPr>
      <w:r w:rsidRPr="00F20A96">
        <w:rPr>
          <w:sz w:val="22"/>
        </w:rPr>
        <w:t>Настоящему европейскому стандарту должен быть присвоен статус национального стандарта либо путем публикации идентичного текста, либо путем его одобрения не позднее ноября 2017 г., а действие противоречащих ему национальных стандартов должно быть прекращено не позднее мая 2020 г.</w:t>
      </w:r>
    </w:p>
    <w:p w:rsidR="003F493E" w:rsidRPr="00F20A96" w:rsidRDefault="005D6C5B" w:rsidP="00DA25C3">
      <w:pPr>
        <w:spacing w:after="240"/>
        <w:rPr>
          <w:sz w:val="22"/>
        </w:rPr>
      </w:pPr>
      <w:r w:rsidRPr="00F20A96">
        <w:rPr>
          <w:sz w:val="22"/>
        </w:rPr>
        <w:t>Следует обратить внимание на то, что некоторые элементы настоящего документа могут подпадать под действие патентных прав. Ком</w:t>
      </w:r>
      <w:r w:rsidR="00DA25C3" w:rsidRPr="00F20A96">
        <w:rPr>
          <w:sz w:val="22"/>
        </w:rPr>
        <w:t>итет CEN [и/</w:t>
      </w:r>
      <w:r w:rsidRPr="00F20A96">
        <w:rPr>
          <w:sz w:val="22"/>
        </w:rPr>
        <w:t>или CENELEC] не несет ответственность за указание на какие-либо или все такие патентные права.</w:t>
      </w:r>
    </w:p>
    <w:p w:rsidR="003F493E" w:rsidRPr="00F20A96" w:rsidRDefault="00B1664C" w:rsidP="00DA25C3">
      <w:pPr>
        <w:spacing w:after="240"/>
        <w:rPr>
          <w:sz w:val="22"/>
        </w:rPr>
      </w:pPr>
      <w:r w:rsidRPr="00F20A96">
        <w:rPr>
          <w:sz w:val="22"/>
        </w:rPr>
        <w:t>Настоящий документ заменяет стандарты EN 1707:1996 и EN 20594-1:1993.</w:t>
      </w:r>
    </w:p>
    <w:p w:rsidR="0093573B" w:rsidRPr="00F20A96" w:rsidRDefault="00B1664C" w:rsidP="00DA25C3">
      <w:pPr>
        <w:spacing w:after="240"/>
        <w:rPr>
          <w:sz w:val="22"/>
        </w:rPr>
      </w:pPr>
      <w:r w:rsidRPr="00F20A96">
        <w:rPr>
          <w:sz w:val="22"/>
        </w:rPr>
        <w:t>Настоящий документ был подготовлен в соответствии с мандатом, который был предоставлен комитету CEN Европейской комиссией (ЕК) и Европейской ассоциацией свободной торговли (ЕАСТ), и поддерживает основные требования Директив ЕС.</w:t>
      </w:r>
    </w:p>
    <w:p w:rsidR="0093573B" w:rsidRPr="00F20A96" w:rsidRDefault="00B1664C" w:rsidP="00DA25C3">
      <w:pPr>
        <w:spacing w:after="240"/>
        <w:rPr>
          <w:sz w:val="22"/>
        </w:rPr>
      </w:pPr>
      <w:r w:rsidRPr="00F20A96">
        <w:rPr>
          <w:sz w:val="22"/>
        </w:rPr>
        <w:t>Взаимосвязь с Директивами ЕС указана в справочном Приложении ZA, которое является неотъемлемой частью настоящего документа.</w:t>
      </w:r>
    </w:p>
    <w:p w:rsidR="0093573B" w:rsidRPr="00F20A96" w:rsidRDefault="00B1664C" w:rsidP="00DA25C3">
      <w:pPr>
        <w:spacing w:after="240"/>
        <w:rPr>
          <w:sz w:val="22"/>
        </w:rPr>
      </w:pPr>
      <w:r w:rsidRPr="00F20A96">
        <w:rPr>
          <w:sz w:val="22"/>
        </w:rPr>
        <w:t xml:space="preserve">В соответствии с внутренними правилами комитетов CEN-CENELEC настоящий стандарт обязаны применять национальные организации по стандартизации следующих стран: Австрия, Бельгия, Болгария, Хорватия, Кипр, Чешская Республика, Дания, Эстония, Финляндия, Бывшая </w:t>
      </w:r>
      <w:r w:rsidR="00DA25C3" w:rsidRPr="00F20A96">
        <w:rPr>
          <w:sz w:val="22"/>
        </w:rPr>
        <w:t>Ю</w:t>
      </w:r>
      <w:r w:rsidRPr="00F20A96">
        <w:rPr>
          <w:sz w:val="22"/>
        </w:rPr>
        <w:t>гославская Республика Македония, Франция, Германия, Греция, Венгрия, Исландия, Ирландия, Италия, Латвия, Литва, Люксембург, Мальта, Нидерланды, Норвегия, Польша, Португалия, Румыния, Сербия, Словакия, Словения, Испания, Швеция, Швейцария, Турция и Великобритания.</w:t>
      </w:r>
    </w:p>
    <w:p w:rsidR="0093573B" w:rsidRPr="00F20A96" w:rsidRDefault="00634AB6" w:rsidP="00DA25C3">
      <w:pPr>
        <w:spacing w:after="240"/>
        <w:rPr>
          <w:sz w:val="22"/>
        </w:rPr>
      </w:pPr>
      <w:r w:rsidRPr="00F20A96">
        <w:rPr>
          <w:sz w:val="22"/>
        </w:rPr>
        <w:t>Указанные далее справочные документы являются необходимыми для применения настоящего документа. В случаях недатированных ссылок должна применяться наиболее актуальная версия (со всеми изменениями) указанного документа. В случаях датированных ссылок должна применяться только указанная версия. Тем не менее, при любом использовании настоящего стандарта «в значении Приложения ZA» пользователь должен обязательно проверять, не был ли заменен какой-либо и</w:t>
      </w:r>
      <w:r w:rsidR="00E95616" w:rsidRPr="00F20A96">
        <w:rPr>
          <w:sz w:val="22"/>
        </w:rPr>
        <w:t>з указанных документов, а также убедиться,</w:t>
      </w:r>
      <w:r w:rsidRPr="00F20A96">
        <w:rPr>
          <w:sz w:val="22"/>
        </w:rPr>
        <w:t xml:space="preserve"> сохраняют ли приведенные в этом документе релевантные сведения актуальность с точки зрения современного уровня развития технологий.</w:t>
      </w:r>
    </w:p>
    <w:p w:rsidR="0093573B" w:rsidRPr="00F20A96" w:rsidRDefault="00E16120" w:rsidP="00DA25C3">
      <w:pPr>
        <w:spacing w:after="240"/>
        <w:rPr>
          <w:sz w:val="22"/>
        </w:rPr>
      </w:pPr>
      <w:r w:rsidRPr="00F20A96">
        <w:rPr>
          <w:sz w:val="22"/>
        </w:rPr>
        <w:t>Любое упоминание стандарта ISO или IEC в тексте другого стандарта ISO следует понимать как нормативную ссылку на параллельный стандарт EN или датированный стандарт ISO, указанный ниже, в том числе предисловия и Приложения ZZ.</w:t>
      </w:r>
    </w:p>
    <w:p w:rsidR="0093573B" w:rsidRPr="00F20A96" w:rsidRDefault="00E16120" w:rsidP="00E16120">
      <w:pPr>
        <w:rPr>
          <w:sz w:val="18"/>
        </w:rPr>
      </w:pPr>
      <w:r w:rsidRPr="00F20A96">
        <w:rPr>
          <w:sz w:val="18"/>
        </w:rPr>
        <w:t>ПРИМЕЧАНИЕ. То, как эти справочные документы цитируются в нормативных требованиях, определяет степень их применимости (полностью или частично).</w:t>
      </w:r>
    </w:p>
    <w:p w:rsidR="00F61F1D" w:rsidRPr="00F20A96" w:rsidRDefault="00F61F1D">
      <w:pPr>
        <w:rPr>
          <w:sz w:val="28"/>
        </w:rPr>
      </w:pPr>
      <w:r w:rsidRPr="00F20A96">
        <w:rPr>
          <w:sz w:val="28"/>
        </w:rPr>
        <w:br w:type="page"/>
      </w:r>
    </w:p>
    <w:p w:rsidR="0093573B" w:rsidRPr="00F20A96" w:rsidRDefault="00F61F1D" w:rsidP="00665615">
      <w:pPr>
        <w:keepNext/>
        <w:jc w:val="center"/>
        <w:rPr>
          <w:b/>
          <w:sz w:val="22"/>
        </w:rPr>
      </w:pPr>
      <w:r w:rsidRPr="00F20A96">
        <w:rPr>
          <w:b/>
          <w:bCs/>
          <w:sz w:val="22"/>
        </w:rPr>
        <w:lastRenderedPageBreak/>
        <w:t>Таблица. Взаимосвязь между справочными нормативными документами и датированными стандартами EN и ISO/IEC</w:t>
      </w:r>
    </w:p>
    <w:tbl>
      <w:tblPr>
        <w:tblStyle w:val="a9"/>
        <w:tblW w:w="0" w:type="auto"/>
        <w:tblLook w:val="04A0" w:firstRow="1" w:lastRow="0" w:firstColumn="1" w:lastColumn="0" w:noHBand="0" w:noVBand="1"/>
      </w:tblPr>
      <w:tblGrid>
        <w:gridCol w:w="3190"/>
        <w:gridCol w:w="3190"/>
        <w:gridCol w:w="3191"/>
      </w:tblGrid>
      <w:tr w:rsidR="0093626C" w:rsidRPr="00F20A96" w:rsidTr="0093626C">
        <w:tc>
          <w:tcPr>
            <w:tcW w:w="3190" w:type="dxa"/>
            <w:vMerge w:val="restart"/>
            <w:vAlign w:val="center"/>
          </w:tcPr>
          <w:p w:rsidR="0093626C" w:rsidRPr="00F20A96" w:rsidRDefault="0093626C" w:rsidP="0093626C">
            <w:pPr>
              <w:jc w:val="center"/>
              <w:rPr>
                <w:b/>
                <w:sz w:val="22"/>
              </w:rPr>
            </w:pPr>
            <w:r w:rsidRPr="00F20A96">
              <w:rPr>
                <w:b/>
                <w:bCs/>
                <w:sz w:val="22"/>
              </w:rPr>
              <w:t>Ссылки на нормативные документы, перечисленные в Пункте 2</w:t>
            </w:r>
          </w:p>
        </w:tc>
        <w:tc>
          <w:tcPr>
            <w:tcW w:w="6381" w:type="dxa"/>
            <w:gridSpan w:val="2"/>
            <w:vAlign w:val="center"/>
          </w:tcPr>
          <w:p w:rsidR="0093626C" w:rsidRPr="00F20A96" w:rsidRDefault="0093626C" w:rsidP="0093626C">
            <w:pPr>
              <w:jc w:val="center"/>
              <w:rPr>
                <w:b/>
                <w:sz w:val="22"/>
              </w:rPr>
            </w:pPr>
            <w:r w:rsidRPr="00F20A96">
              <w:rPr>
                <w:b/>
                <w:bCs/>
                <w:sz w:val="22"/>
              </w:rPr>
              <w:t>Эквивалентный датированный стандарт</w:t>
            </w:r>
          </w:p>
        </w:tc>
      </w:tr>
      <w:tr w:rsidR="0093626C" w:rsidRPr="00F20A96" w:rsidTr="0093626C">
        <w:tc>
          <w:tcPr>
            <w:tcW w:w="3190" w:type="dxa"/>
            <w:vMerge/>
            <w:vAlign w:val="center"/>
          </w:tcPr>
          <w:p w:rsidR="0093626C" w:rsidRPr="00F20A96" w:rsidRDefault="0093626C" w:rsidP="0093626C">
            <w:pPr>
              <w:jc w:val="center"/>
              <w:rPr>
                <w:b/>
                <w:sz w:val="22"/>
              </w:rPr>
            </w:pPr>
          </w:p>
        </w:tc>
        <w:tc>
          <w:tcPr>
            <w:tcW w:w="3190" w:type="dxa"/>
            <w:vAlign w:val="center"/>
          </w:tcPr>
          <w:p w:rsidR="0093626C" w:rsidRPr="00F20A96" w:rsidRDefault="0093626C" w:rsidP="0093626C">
            <w:pPr>
              <w:jc w:val="center"/>
              <w:rPr>
                <w:b/>
                <w:sz w:val="22"/>
              </w:rPr>
            </w:pPr>
            <w:r w:rsidRPr="00F20A96">
              <w:rPr>
                <w:b/>
                <w:bCs/>
                <w:sz w:val="22"/>
              </w:rPr>
              <w:t>EN</w:t>
            </w:r>
          </w:p>
        </w:tc>
        <w:tc>
          <w:tcPr>
            <w:tcW w:w="3191" w:type="dxa"/>
            <w:vAlign w:val="center"/>
          </w:tcPr>
          <w:p w:rsidR="0093626C" w:rsidRPr="00F20A96" w:rsidRDefault="0093626C" w:rsidP="0093626C">
            <w:pPr>
              <w:jc w:val="center"/>
              <w:rPr>
                <w:b/>
                <w:sz w:val="22"/>
              </w:rPr>
            </w:pPr>
            <w:r w:rsidRPr="00F20A96">
              <w:rPr>
                <w:b/>
                <w:bCs/>
                <w:sz w:val="22"/>
              </w:rPr>
              <w:t>ISO/IEC</w:t>
            </w:r>
          </w:p>
        </w:tc>
      </w:tr>
      <w:tr w:rsidR="0093626C" w:rsidRPr="00F20A96" w:rsidTr="0093626C">
        <w:tc>
          <w:tcPr>
            <w:tcW w:w="3190" w:type="dxa"/>
            <w:vAlign w:val="center"/>
          </w:tcPr>
          <w:p w:rsidR="0093626C" w:rsidRPr="00F20A96" w:rsidRDefault="0093626C" w:rsidP="0093626C">
            <w:pPr>
              <w:jc w:val="left"/>
              <w:rPr>
                <w:sz w:val="22"/>
              </w:rPr>
            </w:pPr>
            <w:r w:rsidRPr="00F20A96">
              <w:rPr>
                <w:sz w:val="22"/>
              </w:rPr>
              <w:t>ISO 14971:2007</w:t>
            </w:r>
          </w:p>
        </w:tc>
        <w:tc>
          <w:tcPr>
            <w:tcW w:w="3190" w:type="dxa"/>
            <w:vAlign w:val="center"/>
          </w:tcPr>
          <w:p w:rsidR="0093626C" w:rsidRPr="00F20A96" w:rsidRDefault="0093626C" w:rsidP="0093626C">
            <w:pPr>
              <w:jc w:val="left"/>
              <w:rPr>
                <w:sz w:val="22"/>
              </w:rPr>
            </w:pPr>
            <w:r w:rsidRPr="00F20A96">
              <w:rPr>
                <w:sz w:val="22"/>
              </w:rPr>
              <w:t>EN ISO 14971:2012</w:t>
            </w:r>
          </w:p>
        </w:tc>
        <w:tc>
          <w:tcPr>
            <w:tcW w:w="3191" w:type="dxa"/>
            <w:vAlign w:val="center"/>
          </w:tcPr>
          <w:p w:rsidR="0093626C" w:rsidRPr="00F20A96" w:rsidRDefault="0093626C" w:rsidP="0093626C">
            <w:pPr>
              <w:jc w:val="left"/>
              <w:rPr>
                <w:sz w:val="22"/>
              </w:rPr>
            </w:pPr>
            <w:r w:rsidRPr="00F20A96">
              <w:rPr>
                <w:sz w:val="22"/>
              </w:rPr>
              <w:t>ISO 14971:2007</w:t>
            </w:r>
          </w:p>
        </w:tc>
      </w:tr>
      <w:tr w:rsidR="0093626C" w:rsidRPr="00F20A96" w:rsidTr="0093626C">
        <w:tc>
          <w:tcPr>
            <w:tcW w:w="3190" w:type="dxa"/>
            <w:vAlign w:val="center"/>
          </w:tcPr>
          <w:p w:rsidR="0093626C" w:rsidRPr="00F20A96" w:rsidRDefault="0093626C" w:rsidP="0093626C">
            <w:pPr>
              <w:jc w:val="left"/>
              <w:rPr>
                <w:sz w:val="22"/>
              </w:rPr>
            </w:pPr>
            <w:r w:rsidRPr="00F20A96">
              <w:rPr>
                <w:sz w:val="22"/>
              </w:rPr>
              <w:t>ISO 5356-1:2004</w:t>
            </w:r>
          </w:p>
        </w:tc>
        <w:tc>
          <w:tcPr>
            <w:tcW w:w="3190" w:type="dxa"/>
            <w:vAlign w:val="center"/>
          </w:tcPr>
          <w:p w:rsidR="0093626C" w:rsidRPr="00F20A96" w:rsidRDefault="0093626C" w:rsidP="0093626C">
            <w:pPr>
              <w:jc w:val="left"/>
              <w:rPr>
                <w:sz w:val="22"/>
              </w:rPr>
            </w:pPr>
            <w:r w:rsidRPr="00F20A96">
              <w:rPr>
                <w:sz w:val="22"/>
              </w:rPr>
              <w:t>EN 5356-1:2004</w:t>
            </w:r>
          </w:p>
        </w:tc>
        <w:tc>
          <w:tcPr>
            <w:tcW w:w="3191" w:type="dxa"/>
            <w:vAlign w:val="center"/>
          </w:tcPr>
          <w:p w:rsidR="0093626C" w:rsidRPr="00F20A96" w:rsidRDefault="0093626C" w:rsidP="0093626C">
            <w:pPr>
              <w:jc w:val="left"/>
              <w:rPr>
                <w:sz w:val="22"/>
              </w:rPr>
            </w:pPr>
            <w:r w:rsidRPr="00F20A96">
              <w:rPr>
                <w:sz w:val="22"/>
              </w:rPr>
              <w:t>ISO 5356-1:2004</w:t>
            </w:r>
          </w:p>
        </w:tc>
      </w:tr>
      <w:tr w:rsidR="0093626C" w:rsidRPr="00F20A96" w:rsidTr="0093626C">
        <w:tc>
          <w:tcPr>
            <w:tcW w:w="3190" w:type="dxa"/>
            <w:vAlign w:val="center"/>
          </w:tcPr>
          <w:p w:rsidR="0093626C" w:rsidRPr="00F20A96" w:rsidRDefault="0093626C" w:rsidP="0093626C">
            <w:pPr>
              <w:jc w:val="left"/>
              <w:rPr>
                <w:sz w:val="22"/>
              </w:rPr>
            </w:pPr>
            <w:r w:rsidRPr="00F20A96">
              <w:rPr>
                <w:sz w:val="22"/>
              </w:rPr>
              <w:t>ISO 5356-1:2015</w:t>
            </w:r>
          </w:p>
        </w:tc>
        <w:tc>
          <w:tcPr>
            <w:tcW w:w="3190" w:type="dxa"/>
            <w:vAlign w:val="center"/>
          </w:tcPr>
          <w:p w:rsidR="0093626C" w:rsidRPr="00F20A96" w:rsidRDefault="0093626C" w:rsidP="0093626C">
            <w:pPr>
              <w:jc w:val="left"/>
              <w:rPr>
                <w:sz w:val="22"/>
              </w:rPr>
            </w:pPr>
            <w:r w:rsidRPr="00F20A96">
              <w:rPr>
                <w:sz w:val="22"/>
              </w:rPr>
              <w:t>EN 5356-1:2015</w:t>
            </w:r>
          </w:p>
        </w:tc>
        <w:tc>
          <w:tcPr>
            <w:tcW w:w="3191" w:type="dxa"/>
            <w:vAlign w:val="center"/>
          </w:tcPr>
          <w:p w:rsidR="0093626C" w:rsidRPr="00F20A96" w:rsidRDefault="0093626C" w:rsidP="0093626C">
            <w:pPr>
              <w:jc w:val="left"/>
              <w:rPr>
                <w:sz w:val="22"/>
              </w:rPr>
            </w:pPr>
            <w:r w:rsidRPr="00F20A96">
              <w:rPr>
                <w:sz w:val="22"/>
              </w:rPr>
              <w:t>ISO 5356-1:2015</w:t>
            </w:r>
          </w:p>
        </w:tc>
      </w:tr>
      <w:tr w:rsidR="0093626C" w:rsidRPr="00F20A96" w:rsidTr="0093626C">
        <w:tc>
          <w:tcPr>
            <w:tcW w:w="3190" w:type="dxa"/>
            <w:vAlign w:val="center"/>
          </w:tcPr>
          <w:p w:rsidR="0093626C" w:rsidRPr="00F20A96" w:rsidRDefault="0093626C" w:rsidP="0093626C">
            <w:pPr>
              <w:jc w:val="left"/>
              <w:rPr>
                <w:sz w:val="22"/>
              </w:rPr>
            </w:pPr>
            <w:r w:rsidRPr="00F20A96">
              <w:rPr>
                <w:sz w:val="22"/>
              </w:rPr>
              <w:t>ISO 5356-2:2006</w:t>
            </w:r>
          </w:p>
        </w:tc>
        <w:tc>
          <w:tcPr>
            <w:tcW w:w="3190" w:type="dxa"/>
            <w:vAlign w:val="center"/>
          </w:tcPr>
          <w:p w:rsidR="0093626C" w:rsidRPr="00F20A96" w:rsidRDefault="0093626C" w:rsidP="0093626C">
            <w:pPr>
              <w:jc w:val="left"/>
              <w:rPr>
                <w:sz w:val="22"/>
              </w:rPr>
            </w:pPr>
            <w:r w:rsidRPr="00F20A96">
              <w:rPr>
                <w:sz w:val="22"/>
              </w:rPr>
              <w:t>EN 5356-2:2007</w:t>
            </w:r>
          </w:p>
        </w:tc>
        <w:tc>
          <w:tcPr>
            <w:tcW w:w="3191" w:type="dxa"/>
            <w:vAlign w:val="center"/>
          </w:tcPr>
          <w:p w:rsidR="0093626C" w:rsidRPr="00F20A96" w:rsidRDefault="0093626C" w:rsidP="0093626C">
            <w:pPr>
              <w:jc w:val="left"/>
              <w:rPr>
                <w:sz w:val="22"/>
              </w:rPr>
            </w:pPr>
            <w:r w:rsidRPr="00F20A96">
              <w:rPr>
                <w:sz w:val="22"/>
              </w:rPr>
              <w:t>ISO 5356-2:2006</w:t>
            </w:r>
          </w:p>
        </w:tc>
      </w:tr>
      <w:tr w:rsidR="0093626C" w:rsidRPr="00F20A96" w:rsidTr="0093626C">
        <w:tc>
          <w:tcPr>
            <w:tcW w:w="3190" w:type="dxa"/>
            <w:vAlign w:val="center"/>
          </w:tcPr>
          <w:p w:rsidR="0093626C" w:rsidRPr="00F20A96" w:rsidRDefault="0093626C" w:rsidP="0093626C">
            <w:pPr>
              <w:jc w:val="left"/>
              <w:rPr>
                <w:sz w:val="22"/>
              </w:rPr>
            </w:pPr>
            <w:r w:rsidRPr="00F20A96">
              <w:rPr>
                <w:sz w:val="22"/>
              </w:rPr>
              <w:t>ISO 5356-2:2006</w:t>
            </w:r>
          </w:p>
        </w:tc>
        <w:tc>
          <w:tcPr>
            <w:tcW w:w="3190" w:type="dxa"/>
            <w:vAlign w:val="center"/>
          </w:tcPr>
          <w:p w:rsidR="0093626C" w:rsidRPr="00F20A96" w:rsidRDefault="0093626C" w:rsidP="0093626C">
            <w:pPr>
              <w:jc w:val="left"/>
              <w:rPr>
                <w:sz w:val="22"/>
              </w:rPr>
            </w:pPr>
            <w:r w:rsidRPr="00F20A96">
              <w:rPr>
                <w:sz w:val="22"/>
              </w:rPr>
              <w:t>EN 5356-2:2007</w:t>
            </w:r>
          </w:p>
        </w:tc>
        <w:tc>
          <w:tcPr>
            <w:tcW w:w="3191" w:type="dxa"/>
            <w:vAlign w:val="center"/>
          </w:tcPr>
          <w:p w:rsidR="0093626C" w:rsidRPr="00F20A96" w:rsidRDefault="0093626C" w:rsidP="0093626C">
            <w:pPr>
              <w:jc w:val="left"/>
              <w:rPr>
                <w:sz w:val="22"/>
              </w:rPr>
            </w:pPr>
            <w:r w:rsidRPr="00F20A96">
              <w:rPr>
                <w:sz w:val="22"/>
              </w:rPr>
              <w:t>ISO 5356-2:2006</w:t>
            </w:r>
          </w:p>
        </w:tc>
      </w:tr>
      <w:tr w:rsidR="0093626C" w:rsidRPr="00F20A96" w:rsidTr="0093626C">
        <w:tc>
          <w:tcPr>
            <w:tcW w:w="3190" w:type="dxa"/>
            <w:vAlign w:val="center"/>
          </w:tcPr>
          <w:p w:rsidR="0093626C" w:rsidRPr="00F20A96" w:rsidRDefault="0093626C" w:rsidP="0093626C">
            <w:pPr>
              <w:jc w:val="left"/>
              <w:rPr>
                <w:sz w:val="22"/>
              </w:rPr>
            </w:pPr>
            <w:r w:rsidRPr="00F20A96">
              <w:rPr>
                <w:sz w:val="22"/>
              </w:rPr>
              <w:t>ISO 5356-2:2012</w:t>
            </w:r>
          </w:p>
        </w:tc>
        <w:tc>
          <w:tcPr>
            <w:tcW w:w="3190" w:type="dxa"/>
            <w:vAlign w:val="center"/>
          </w:tcPr>
          <w:p w:rsidR="0093626C" w:rsidRPr="00F20A96" w:rsidRDefault="0093626C" w:rsidP="0093626C">
            <w:pPr>
              <w:jc w:val="left"/>
              <w:rPr>
                <w:sz w:val="22"/>
              </w:rPr>
            </w:pPr>
            <w:r w:rsidRPr="00F20A96">
              <w:rPr>
                <w:sz w:val="22"/>
              </w:rPr>
              <w:t>EN 5356-2:2012</w:t>
            </w:r>
          </w:p>
        </w:tc>
        <w:tc>
          <w:tcPr>
            <w:tcW w:w="3191" w:type="dxa"/>
            <w:vAlign w:val="center"/>
          </w:tcPr>
          <w:p w:rsidR="0093626C" w:rsidRPr="00F20A96" w:rsidRDefault="0093626C" w:rsidP="0093626C">
            <w:pPr>
              <w:jc w:val="left"/>
              <w:rPr>
                <w:sz w:val="22"/>
              </w:rPr>
            </w:pPr>
            <w:r w:rsidRPr="00F20A96">
              <w:rPr>
                <w:sz w:val="22"/>
              </w:rPr>
              <w:t>ISO 5356-2:2012</w:t>
            </w:r>
          </w:p>
        </w:tc>
      </w:tr>
      <w:tr w:rsidR="0093626C" w:rsidRPr="00F20A96" w:rsidTr="0093626C">
        <w:tc>
          <w:tcPr>
            <w:tcW w:w="3190" w:type="dxa"/>
            <w:vAlign w:val="center"/>
          </w:tcPr>
          <w:p w:rsidR="0093626C" w:rsidRPr="00F20A96" w:rsidRDefault="0093626C" w:rsidP="0093626C">
            <w:pPr>
              <w:jc w:val="left"/>
              <w:rPr>
                <w:sz w:val="22"/>
              </w:rPr>
            </w:pPr>
            <w:r w:rsidRPr="00F20A96">
              <w:rPr>
                <w:sz w:val="22"/>
              </w:rPr>
              <w:t>ISO 8185:2007</w:t>
            </w:r>
          </w:p>
        </w:tc>
        <w:tc>
          <w:tcPr>
            <w:tcW w:w="3190" w:type="dxa"/>
            <w:vAlign w:val="center"/>
          </w:tcPr>
          <w:p w:rsidR="0093626C" w:rsidRPr="00F20A96" w:rsidRDefault="0093626C" w:rsidP="0093626C">
            <w:pPr>
              <w:jc w:val="left"/>
              <w:rPr>
                <w:sz w:val="22"/>
              </w:rPr>
            </w:pPr>
            <w:r w:rsidRPr="00F20A96">
              <w:rPr>
                <w:sz w:val="22"/>
              </w:rPr>
              <w:t>EN 8185:2009</w:t>
            </w:r>
          </w:p>
        </w:tc>
        <w:tc>
          <w:tcPr>
            <w:tcW w:w="3191" w:type="dxa"/>
            <w:vAlign w:val="center"/>
          </w:tcPr>
          <w:p w:rsidR="0093626C" w:rsidRPr="00F20A96" w:rsidRDefault="0093626C" w:rsidP="0093626C">
            <w:pPr>
              <w:jc w:val="left"/>
              <w:rPr>
                <w:sz w:val="22"/>
              </w:rPr>
            </w:pPr>
            <w:r w:rsidRPr="00F20A96">
              <w:rPr>
                <w:sz w:val="22"/>
              </w:rPr>
              <w:t>ISO 8185:2007</w:t>
            </w:r>
          </w:p>
        </w:tc>
      </w:tr>
      <w:tr w:rsidR="0093626C" w:rsidRPr="00F20A96" w:rsidTr="0093626C">
        <w:tc>
          <w:tcPr>
            <w:tcW w:w="3190" w:type="dxa"/>
            <w:vAlign w:val="center"/>
          </w:tcPr>
          <w:p w:rsidR="0093626C" w:rsidRPr="00F20A96" w:rsidRDefault="0093626C" w:rsidP="0093626C">
            <w:pPr>
              <w:jc w:val="left"/>
              <w:rPr>
                <w:sz w:val="22"/>
              </w:rPr>
            </w:pPr>
            <w:r w:rsidRPr="00F20A96">
              <w:rPr>
                <w:sz w:val="22"/>
              </w:rPr>
              <w:t>EN 13544-2:2002</w:t>
            </w:r>
          </w:p>
        </w:tc>
        <w:tc>
          <w:tcPr>
            <w:tcW w:w="3190" w:type="dxa"/>
            <w:vAlign w:val="center"/>
          </w:tcPr>
          <w:p w:rsidR="0093626C" w:rsidRPr="00F20A96" w:rsidRDefault="0093626C" w:rsidP="0093626C">
            <w:pPr>
              <w:jc w:val="left"/>
              <w:rPr>
                <w:sz w:val="22"/>
              </w:rPr>
            </w:pPr>
            <w:r w:rsidRPr="00F20A96">
              <w:rPr>
                <w:sz w:val="22"/>
              </w:rPr>
              <w:t>EN 13544-2:2002</w:t>
            </w:r>
          </w:p>
        </w:tc>
        <w:tc>
          <w:tcPr>
            <w:tcW w:w="3191" w:type="dxa"/>
            <w:vAlign w:val="center"/>
          </w:tcPr>
          <w:p w:rsidR="0093626C" w:rsidRPr="00F20A96" w:rsidRDefault="0093626C" w:rsidP="0093626C">
            <w:pPr>
              <w:jc w:val="left"/>
              <w:rPr>
                <w:sz w:val="22"/>
              </w:rPr>
            </w:pPr>
            <w:r w:rsidRPr="00F20A96">
              <w:rPr>
                <w:sz w:val="22"/>
              </w:rPr>
              <w:t>–</w:t>
            </w:r>
          </w:p>
        </w:tc>
      </w:tr>
      <w:tr w:rsidR="0093626C" w:rsidRPr="00F20A96" w:rsidTr="0093626C">
        <w:tc>
          <w:tcPr>
            <w:tcW w:w="3190" w:type="dxa"/>
            <w:vAlign w:val="center"/>
          </w:tcPr>
          <w:p w:rsidR="0093626C" w:rsidRPr="00F20A96" w:rsidRDefault="0093626C" w:rsidP="0093626C">
            <w:pPr>
              <w:jc w:val="left"/>
              <w:rPr>
                <w:sz w:val="22"/>
              </w:rPr>
            </w:pPr>
            <w:r w:rsidRPr="00F20A96">
              <w:rPr>
                <w:sz w:val="22"/>
              </w:rPr>
              <w:t>EN 13544-2:2002+A1:2009</w:t>
            </w:r>
          </w:p>
        </w:tc>
        <w:tc>
          <w:tcPr>
            <w:tcW w:w="3190" w:type="dxa"/>
            <w:vAlign w:val="center"/>
          </w:tcPr>
          <w:p w:rsidR="0093626C" w:rsidRPr="00F20A96" w:rsidRDefault="0093626C" w:rsidP="0093626C">
            <w:pPr>
              <w:jc w:val="left"/>
              <w:rPr>
                <w:sz w:val="22"/>
              </w:rPr>
            </w:pPr>
            <w:r w:rsidRPr="00F20A96">
              <w:rPr>
                <w:sz w:val="22"/>
              </w:rPr>
              <w:t>EN 13544-2:2002+A1:2009</w:t>
            </w:r>
          </w:p>
        </w:tc>
        <w:tc>
          <w:tcPr>
            <w:tcW w:w="3191" w:type="dxa"/>
            <w:vAlign w:val="center"/>
          </w:tcPr>
          <w:p w:rsidR="0093626C" w:rsidRPr="00F20A96" w:rsidRDefault="0093626C" w:rsidP="0093626C">
            <w:pPr>
              <w:jc w:val="left"/>
              <w:rPr>
                <w:sz w:val="22"/>
              </w:rPr>
            </w:pPr>
            <w:r w:rsidRPr="00F20A96">
              <w:rPr>
                <w:sz w:val="22"/>
              </w:rPr>
              <w:t>–</w:t>
            </w:r>
          </w:p>
        </w:tc>
      </w:tr>
      <w:tr w:rsidR="0093626C" w:rsidRPr="00F20A96" w:rsidTr="0093626C">
        <w:tc>
          <w:tcPr>
            <w:tcW w:w="3190" w:type="dxa"/>
            <w:vAlign w:val="center"/>
          </w:tcPr>
          <w:p w:rsidR="0093626C" w:rsidRPr="00F20A96" w:rsidRDefault="0093626C" w:rsidP="0093626C">
            <w:pPr>
              <w:jc w:val="left"/>
              <w:rPr>
                <w:sz w:val="22"/>
              </w:rPr>
            </w:pPr>
            <w:r w:rsidRPr="00F20A96">
              <w:rPr>
                <w:sz w:val="22"/>
              </w:rPr>
              <w:t>ISO 80369-1:2010</w:t>
            </w:r>
          </w:p>
        </w:tc>
        <w:tc>
          <w:tcPr>
            <w:tcW w:w="3190" w:type="dxa"/>
            <w:vAlign w:val="center"/>
          </w:tcPr>
          <w:p w:rsidR="0093626C" w:rsidRPr="00F20A96" w:rsidRDefault="0093626C" w:rsidP="0093626C">
            <w:pPr>
              <w:jc w:val="left"/>
              <w:rPr>
                <w:sz w:val="22"/>
              </w:rPr>
            </w:pPr>
            <w:r w:rsidRPr="00F20A96">
              <w:rPr>
                <w:sz w:val="22"/>
              </w:rPr>
              <w:t>EN ISO 80369-1:2010</w:t>
            </w:r>
          </w:p>
        </w:tc>
        <w:tc>
          <w:tcPr>
            <w:tcW w:w="3191" w:type="dxa"/>
            <w:vAlign w:val="center"/>
          </w:tcPr>
          <w:p w:rsidR="0093626C" w:rsidRPr="00F20A96" w:rsidRDefault="0093626C" w:rsidP="0093626C">
            <w:pPr>
              <w:jc w:val="left"/>
              <w:rPr>
                <w:sz w:val="22"/>
              </w:rPr>
            </w:pPr>
            <w:r w:rsidRPr="00F20A96">
              <w:rPr>
                <w:sz w:val="22"/>
              </w:rPr>
              <w:t>ISO 80369-1:2010</w:t>
            </w:r>
          </w:p>
        </w:tc>
      </w:tr>
      <w:tr w:rsidR="0093626C" w:rsidRPr="00F20A96" w:rsidTr="0093626C">
        <w:tc>
          <w:tcPr>
            <w:tcW w:w="3190" w:type="dxa"/>
            <w:vAlign w:val="center"/>
          </w:tcPr>
          <w:p w:rsidR="0093626C" w:rsidRPr="00F20A96" w:rsidRDefault="0093626C" w:rsidP="0093626C">
            <w:pPr>
              <w:jc w:val="left"/>
              <w:rPr>
                <w:sz w:val="22"/>
              </w:rPr>
            </w:pPr>
            <w:r w:rsidRPr="00F20A96">
              <w:rPr>
                <w:sz w:val="22"/>
              </w:rPr>
              <w:t>ISO 80369-3:2015</w:t>
            </w:r>
          </w:p>
        </w:tc>
        <w:tc>
          <w:tcPr>
            <w:tcW w:w="3190" w:type="dxa"/>
            <w:vAlign w:val="center"/>
          </w:tcPr>
          <w:p w:rsidR="0093626C" w:rsidRPr="00F20A96" w:rsidRDefault="0093626C" w:rsidP="0093626C">
            <w:pPr>
              <w:jc w:val="left"/>
              <w:rPr>
                <w:sz w:val="22"/>
              </w:rPr>
            </w:pPr>
            <w:r w:rsidRPr="00F20A96">
              <w:rPr>
                <w:sz w:val="22"/>
              </w:rPr>
              <w:t>EN ISO 80369-3:2016</w:t>
            </w:r>
          </w:p>
        </w:tc>
        <w:tc>
          <w:tcPr>
            <w:tcW w:w="3191" w:type="dxa"/>
            <w:vAlign w:val="center"/>
          </w:tcPr>
          <w:p w:rsidR="0093626C" w:rsidRPr="00F20A96" w:rsidRDefault="0093626C" w:rsidP="0093626C">
            <w:pPr>
              <w:jc w:val="left"/>
              <w:rPr>
                <w:sz w:val="22"/>
              </w:rPr>
            </w:pPr>
            <w:r w:rsidRPr="00F20A96">
              <w:rPr>
                <w:sz w:val="22"/>
              </w:rPr>
              <w:t>ISO 80369-3:2015</w:t>
            </w:r>
          </w:p>
        </w:tc>
      </w:tr>
      <w:tr w:rsidR="0093626C" w:rsidRPr="00F20A96" w:rsidTr="0093626C">
        <w:tc>
          <w:tcPr>
            <w:tcW w:w="3190" w:type="dxa"/>
            <w:vAlign w:val="center"/>
          </w:tcPr>
          <w:p w:rsidR="0093626C" w:rsidRPr="00F20A96" w:rsidRDefault="0093626C" w:rsidP="0093626C">
            <w:pPr>
              <w:jc w:val="left"/>
              <w:rPr>
                <w:sz w:val="22"/>
              </w:rPr>
            </w:pPr>
            <w:r w:rsidRPr="00F20A96">
              <w:rPr>
                <w:sz w:val="22"/>
              </w:rPr>
              <w:t>ISO 80369-6:2015</w:t>
            </w:r>
          </w:p>
        </w:tc>
        <w:tc>
          <w:tcPr>
            <w:tcW w:w="3190" w:type="dxa"/>
            <w:vAlign w:val="center"/>
          </w:tcPr>
          <w:p w:rsidR="0093626C" w:rsidRPr="00F20A96" w:rsidRDefault="0093626C" w:rsidP="0093626C">
            <w:pPr>
              <w:jc w:val="left"/>
              <w:rPr>
                <w:sz w:val="22"/>
              </w:rPr>
            </w:pPr>
            <w:r w:rsidRPr="00F20A96">
              <w:rPr>
                <w:sz w:val="22"/>
              </w:rPr>
              <w:t>EN ISO 80369-6:2016</w:t>
            </w:r>
          </w:p>
        </w:tc>
        <w:tc>
          <w:tcPr>
            <w:tcW w:w="3191" w:type="dxa"/>
            <w:vAlign w:val="center"/>
          </w:tcPr>
          <w:p w:rsidR="0093626C" w:rsidRPr="00F20A96" w:rsidRDefault="0093626C" w:rsidP="0093626C">
            <w:pPr>
              <w:jc w:val="left"/>
              <w:rPr>
                <w:sz w:val="22"/>
              </w:rPr>
            </w:pPr>
            <w:r w:rsidRPr="00F20A96">
              <w:rPr>
                <w:sz w:val="22"/>
              </w:rPr>
              <w:t>ISO 80369-6:2015</w:t>
            </w:r>
          </w:p>
        </w:tc>
      </w:tr>
      <w:tr w:rsidR="0093626C" w:rsidRPr="00F20A96" w:rsidTr="0093626C">
        <w:tc>
          <w:tcPr>
            <w:tcW w:w="3190" w:type="dxa"/>
            <w:vAlign w:val="center"/>
          </w:tcPr>
          <w:p w:rsidR="0093626C" w:rsidRPr="00F20A96" w:rsidRDefault="0093626C" w:rsidP="0093626C">
            <w:pPr>
              <w:jc w:val="left"/>
              <w:rPr>
                <w:sz w:val="22"/>
              </w:rPr>
            </w:pPr>
            <w:r w:rsidRPr="00F20A96">
              <w:rPr>
                <w:sz w:val="22"/>
              </w:rPr>
              <w:t>ISO 80369-20:2015</w:t>
            </w:r>
          </w:p>
        </w:tc>
        <w:tc>
          <w:tcPr>
            <w:tcW w:w="3190" w:type="dxa"/>
            <w:vAlign w:val="center"/>
          </w:tcPr>
          <w:p w:rsidR="0093626C" w:rsidRPr="00F20A96" w:rsidRDefault="0093626C" w:rsidP="0093626C">
            <w:pPr>
              <w:jc w:val="left"/>
              <w:rPr>
                <w:sz w:val="22"/>
              </w:rPr>
            </w:pPr>
            <w:r w:rsidRPr="00F20A96">
              <w:rPr>
                <w:sz w:val="22"/>
              </w:rPr>
              <w:t>EN 80369-20:2015</w:t>
            </w:r>
          </w:p>
        </w:tc>
        <w:tc>
          <w:tcPr>
            <w:tcW w:w="3191" w:type="dxa"/>
            <w:vAlign w:val="center"/>
          </w:tcPr>
          <w:p w:rsidR="0093626C" w:rsidRPr="00F20A96" w:rsidRDefault="0093626C" w:rsidP="0093626C">
            <w:pPr>
              <w:jc w:val="left"/>
              <w:rPr>
                <w:sz w:val="22"/>
              </w:rPr>
            </w:pPr>
            <w:r w:rsidRPr="00F20A96">
              <w:rPr>
                <w:sz w:val="22"/>
              </w:rPr>
              <w:t>ISO 80369-20:2015</w:t>
            </w:r>
          </w:p>
        </w:tc>
      </w:tr>
      <w:tr w:rsidR="0093626C" w:rsidRPr="00F20A96" w:rsidTr="0093626C">
        <w:tc>
          <w:tcPr>
            <w:tcW w:w="3190" w:type="dxa"/>
            <w:vAlign w:val="center"/>
          </w:tcPr>
          <w:p w:rsidR="0093626C" w:rsidRPr="00F20A96" w:rsidRDefault="0093626C" w:rsidP="0093626C">
            <w:pPr>
              <w:jc w:val="left"/>
              <w:rPr>
                <w:sz w:val="22"/>
              </w:rPr>
            </w:pPr>
            <w:r w:rsidRPr="00F20A96">
              <w:rPr>
                <w:sz w:val="22"/>
              </w:rPr>
              <w:t>ASTM D638-10</w:t>
            </w:r>
          </w:p>
        </w:tc>
        <w:tc>
          <w:tcPr>
            <w:tcW w:w="3190" w:type="dxa"/>
            <w:vAlign w:val="center"/>
          </w:tcPr>
          <w:p w:rsidR="0093626C" w:rsidRPr="00F20A96" w:rsidRDefault="0093626C" w:rsidP="0093626C">
            <w:pPr>
              <w:jc w:val="left"/>
              <w:rPr>
                <w:sz w:val="22"/>
              </w:rPr>
            </w:pPr>
            <w:r w:rsidRPr="00F20A96">
              <w:rPr>
                <w:sz w:val="22"/>
              </w:rPr>
              <w:t>–</w:t>
            </w:r>
          </w:p>
        </w:tc>
        <w:tc>
          <w:tcPr>
            <w:tcW w:w="3191" w:type="dxa"/>
            <w:vAlign w:val="center"/>
          </w:tcPr>
          <w:p w:rsidR="0093626C" w:rsidRPr="00F20A96" w:rsidRDefault="0093626C" w:rsidP="0093626C">
            <w:pPr>
              <w:jc w:val="left"/>
              <w:rPr>
                <w:sz w:val="22"/>
              </w:rPr>
            </w:pPr>
            <w:r w:rsidRPr="00F20A96">
              <w:rPr>
                <w:sz w:val="22"/>
              </w:rPr>
              <w:t>–</w:t>
            </w:r>
          </w:p>
        </w:tc>
      </w:tr>
      <w:tr w:rsidR="0093626C" w:rsidRPr="00F20A96" w:rsidTr="0093626C">
        <w:tc>
          <w:tcPr>
            <w:tcW w:w="3190" w:type="dxa"/>
            <w:vAlign w:val="center"/>
          </w:tcPr>
          <w:p w:rsidR="0093626C" w:rsidRPr="00F20A96" w:rsidRDefault="0093626C" w:rsidP="0093626C">
            <w:pPr>
              <w:jc w:val="left"/>
              <w:rPr>
                <w:sz w:val="22"/>
              </w:rPr>
            </w:pPr>
            <w:r w:rsidRPr="00F20A96">
              <w:rPr>
                <w:sz w:val="22"/>
              </w:rPr>
              <w:t>ASTM D790-10</w:t>
            </w:r>
          </w:p>
        </w:tc>
        <w:tc>
          <w:tcPr>
            <w:tcW w:w="3190" w:type="dxa"/>
            <w:vAlign w:val="center"/>
          </w:tcPr>
          <w:p w:rsidR="0093626C" w:rsidRPr="00F20A96" w:rsidRDefault="0093626C" w:rsidP="0093626C">
            <w:pPr>
              <w:jc w:val="left"/>
              <w:rPr>
                <w:sz w:val="22"/>
              </w:rPr>
            </w:pPr>
            <w:r w:rsidRPr="00F20A96">
              <w:rPr>
                <w:sz w:val="22"/>
              </w:rPr>
              <w:t>–</w:t>
            </w:r>
          </w:p>
        </w:tc>
        <w:tc>
          <w:tcPr>
            <w:tcW w:w="3191" w:type="dxa"/>
            <w:vAlign w:val="center"/>
          </w:tcPr>
          <w:p w:rsidR="0093626C" w:rsidRPr="00F20A96" w:rsidRDefault="0093626C" w:rsidP="0093626C">
            <w:pPr>
              <w:jc w:val="left"/>
              <w:rPr>
                <w:sz w:val="22"/>
              </w:rPr>
            </w:pPr>
            <w:r w:rsidRPr="00F20A96">
              <w:rPr>
                <w:sz w:val="22"/>
              </w:rPr>
              <w:t>–</w:t>
            </w:r>
          </w:p>
        </w:tc>
      </w:tr>
    </w:tbl>
    <w:p w:rsidR="0093573B" w:rsidRPr="00F20A96" w:rsidRDefault="0093573B">
      <w:pPr>
        <w:rPr>
          <w:sz w:val="22"/>
        </w:rPr>
      </w:pPr>
    </w:p>
    <w:p w:rsidR="0093573B" w:rsidRPr="00F20A96" w:rsidRDefault="00176C62" w:rsidP="00176C62">
      <w:pPr>
        <w:jc w:val="center"/>
        <w:rPr>
          <w:b/>
          <w:sz w:val="22"/>
        </w:rPr>
      </w:pPr>
      <w:r w:rsidRPr="00F20A96">
        <w:rPr>
          <w:b/>
          <w:bCs/>
          <w:sz w:val="22"/>
        </w:rPr>
        <w:t>Уведомление об одобрении</w:t>
      </w:r>
    </w:p>
    <w:p w:rsidR="0093573B" w:rsidRPr="00F20A96" w:rsidRDefault="00176C62" w:rsidP="00176C62">
      <w:pPr>
        <w:rPr>
          <w:sz w:val="22"/>
        </w:rPr>
      </w:pPr>
      <w:r w:rsidRPr="00F20A96">
        <w:rPr>
          <w:sz w:val="22"/>
        </w:rPr>
        <w:t>Текст ISO 80369-7:2016 был одобрен Европейским комитетом по стандартизации (CEN) в качестве стандарта EN ISO 80369-7:2017 без внесения каких-либо изменений.</w:t>
      </w:r>
    </w:p>
    <w:p w:rsidR="001444BB" w:rsidRPr="00F20A96" w:rsidRDefault="001444BB">
      <w:pPr>
        <w:sectPr w:rsidR="001444BB" w:rsidRPr="00F20A96" w:rsidSect="00DA25C3">
          <w:headerReference w:type="default" r:id="rId15"/>
          <w:footerReference w:type="default" r:id="rId16"/>
          <w:headerReference w:type="first" r:id="rId17"/>
          <w:footerReference w:type="first" r:id="rId18"/>
          <w:pgSz w:w="11906" w:h="16838"/>
          <w:pgMar w:top="1134" w:right="850" w:bottom="1134" w:left="1701" w:header="708" w:footer="708" w:gutter="0"/>
          <w:pgNumType w:fmt="lowerRoman" w:start="1"/>
          <w:cols w:space="708"/>
          <w:titlePg/>
          <w:docGrid w:linePitch="360"/>
        </w:sectPr>
      </w:pPr>
    </w:p>
    <w:p w:rsidR="00C342AF" w:rsidRPr="00F20A96" w:rsidRDefault="00C342AF" w:rsidP="00C342AF">
      <w:pPr>
        <w:jc w:val="center"/>
        <w:rPr>
          <w:b/>
          <w:sz w:val="22"/>
        </w:rPr>
      </w:pPr>
      <w:r w:rsidRPr="00F20A96">
        <w:rPr>
          <w:b/>
          <w:bCs/>
          <w:sz w:val="22"/>
        </w:rPr>
        <w:lastRenderedPageBreak/>
        <w:t>Приложение ZA</w:t>
      </w:r>
    </w:p>
    <w:p w:rsidR="0093573B" w:rsidRPr="00F20A96" w:rsidRDefault="00C342AF" w:rsidP="00C342AF">
      <w:pPr>
        <w:jc w:val="center"/>
        <w:rPr>
          <w:sz w:val="22"/>
        </w:rPr>
      </w:pPr>
      <w:r w:rsidRPr="00F20A96">
        <w:rPr>
          <w:sz w:val="22"/>
        </w:rPr>
        <w:t>(справочное)</w:t>
      </w:r>
    </w:p>
    <w:p w:rsidR="0093573B" w:rsidRPr="00F20A96" w:rsidRDefault="0093573B">
      <w:pPr>
        <w:rPr>
          <w:sz w:val="18"/>
        </w:rPr>
      </w:pPr>
    </w:p>
    <w:p w:rsidR="0093573B" w:rsidRPr="00F20A96" w:rsidRDefault="00C342AF" w:rsidP="00C342AF">
      <w:pPr>
        <w:jc w:val="center"/>
        <w:rPr>
          <w:b/>
          <w:sz w:val="22"/>
        </w:rPr>
      </w:pPr>
      <w:r w:rsidRPr="00F20A96">
        <w:rPr>
          <w:b/>
          <w:bCs/>
          <w:sz w:val="22"/>
        </w:rPr>
        <w:t xml:space="preserve">Взаимосвязь между </w:t>
      </w:r>
      <w:r w:rsidR="001444BB" w:rsidRPr="00F20A96">
        <w:rPr>
          <w:b/>
          <w:bCs/>
          <w:sz w:val="22"/>
        </w:rPr>
        <w:t xml:space="preserve">настоящим </w:t>
      </w:r>
      <w:r w:rsidRPr="00F20A96">
        <w:rPr>
          <w:b/>
          <w:bCs/>
          <w:sz w:val="22"/>
        </w:rPr>
        <w:t xml:space="preserve">европейским стандартом и основными применимыми требованиями Директивы 93/42/EEC [OJ L 169] </w:t>
      </w:r>
    </w:p>
    <w:p w:rsidR="0093573B" w:rsidRPr="00F20A96" w:rsidRDefault="0093573B">
      <w:pPr>
        <w:rPr>
          <w:sz w:val="18"/>
        </w:rPr>
      </w:pPr>
    </w:p>
    <w:p w:rsidR="0093573B" w:rsidRPr="00F20A96" w:rsidRDefault="006A4BF4" w:rsidP="001444BB">
      <w:pPr>
        <w:spacing w:after="240"/>
        <w:rPr>
          <w:sz w:val="22"/>
        </w:rPr>
      </w:pPr>
      <w:r w:rsidRPr="00F20A96">
        <w:rPr>
          <w:sz w:val="22"/>
        </w:rPr>
        <w:t>Настоящий европейский стандарт был подготовлен в соответствии с запросом Комиссии по стандартизации M/023</w:t>
      </w:r>
      <w:r w:rsidR="001657E4" w:rsidRPr="00F20A96">
        <w:rPr>
          <w:rStyle w:val="af2"/>
          <w:sz w:val="22"/>
        </w:rPr>
        <w:footnoteReference w:id="1"/>
      </w:r>
      <w:r w:rsidRPr="00F20A96">
        <w:rPr>
          <w:sz w:val="22"/>
        </w:rPr>
        <w:t xml:space="preserve"> с целью предоставить единое средство добровольного обеспечения соответствия основны</w:t>
      </w:r>
      <w:r w:rsidR="001444BB" w:rsidRPr="00F20A96">
        <w:rPr>
          <w:sz w:val="22"/>
        </w:rPr>
        <w:t>м требованиям Директивы Совета</w:t>
      </w:r>
      <w:r w:rsidRPr="00F20A96">
        <w:rPr>
          <w:sz w:val="22"/>
        </w:rPr>
        <w:t xml:space="preserve"> 93/42/E</w:t>
      </w:r>
      <w:r w:rsidR="001444BB" w:rsidRPr="00F20A96">
        <w:rPr>
          <w:sz w:val="22"/>
        </w:rPr>
        <w:t>Э</w:t>
      </w:r>
      <w:r w:rsidRPr="00F20A96">
        <w:rPr>
          <w:sz w:val="22"/>
        </w:rPr>
        <w:t>C от 14 июня 1993 г. относительно медицинских изделий [OJ L 169].</w:t>
      </w:r>
    </w:p>
    <w:p w:rsidR="0093573B" w:rsidRPr="00F20A96" w:rsidRDefault="008944AA" w:rsidP="001444BB">
      <w:pPr>
        <w:spacing w:after="240"/>
        <w:rPr>
          <w:sz w:val="22"/>
        </w:rPr>
      </w:pPr>
      <w:r w:rsidRPr="00F20A96">
        <w:rPr>
          <w:sz w:val="22"/>
        </w:rPr>
        <w:t>После указания соответствия настоящего стандарта в Официальном журнале Евро</w:t>
      </w:r>
      <w:r w:rsidR="00BE3ED8" w:rsidRPr="00F20A96">
        <w:rPr>
          <w:sz w:val="22"/>
        </w:rPr>
        <w:t>пейского Союза данной Директиве</w:t>
      </w:r>
      <w:r w:rsidRPr="00F20A96">
        <w:rPr>
          <w:sz w:val="22"/>
        </w:rPr>
        <w:t xml:space="preserve"> соответствие нормативным положениям настоящего стандарта, указанным в таблице ZA.1, создает в рамках сферы применения настоящего стандарта презумпцию соответствия связанным основным требованиям этой Директивы и соответствующих правил Европейской ассоциации свободной торговли (ЕАСТ).</w:t>
      </w:r>
    </w:p>
    <w:p w:rsidR="0093573B" w:rsidRPr="00F20A96" w:rsidRDefault="006A171F" w:rsidP="001444BB">
      <w:pPr>
        <w:spacing w:after="240"/>
        <w:rPr>
          <w:sz w:val="20"/>
        </w:rPr>
      </w:pPr>
      <w:r w:rsidRPr="00F20A96">
        <w:rPr>
          <w:sz w:val="20"/>
        </w:rPr>
        <w:t>ПРИМЕЧАНИЕ 1. В тех случаях, когда пункт настоящего стандарта ссылается на процесс управления рисками, такой процесс управления рисками должен соответствовать Директиве 93/42/E</w:t>
      </w:r>
      <w:r w:rsidR="001444BB" w:rsidRPr="00F20A96">
        <w:rPr>
          <w:sz w:val="20"/>
        </w:rPr>
        <w:t>Э</w:t>
      </w:r>
      <w:r w:rsidRPr="00F20A96">
        <w:rPr>
          <w:sz w:val="20"/>
        </w:rPr>
        <w:t xml:space="preserve">C с поправками, внесенными </w:t>
      </w:r>
      <w:r w:rsidR="001444BB" w:rsidRPr="00F20A96">
        <w:rPr>
          <w:sz w:val="20"/>
        </w:rPr>
        <w:t xml:space="preserve">Директивой </w:t>
      </w:r>
      <w:r w:rsidRPr="00F20A96">
        <w:rPr>
          <w:sz w:val="20"/>
        </w:rPr>
        <w:t>2007/47/EC. Это означает, что риски должны быть снижены «насколько это возможно», «до минимума», «до минимально возможного уровня», «минимизированы» или «устранены» в соответствии с формулировкой применимого основного требования.</w:t>
      </w:r>
    </w:p>
    <w:p w:rsidR="0093573B" w:rsidRPr="00F20A96" w:rsidRDefault="004743AF" w:rsidP="001444BB">
      <w:pPr>
        <w:spacing w:after="240"/>
        <w:rPr>
          <w:sz w:val="20"/>
        </w:rPr>
      </w:pPr>
      <w:r w:rsidRPr="00F20A96">
        <w:rPr>
          <w:sz w:val="20"/>
        </w:rPr>
        <w:t>ПРИМЕЧАНИЕ 2. Политика производителя относительно определения приемлемости рисков должна соответствовать основным требованиям 1, 2, 5, 6, 7, 8, 9, 11 и 12 Директивы.</w:t>
      </w:r>
    </w:p>
    <w:p w:rsidR="0093573B" w:rsidRPr="00F20A96" w:rsidRDefault="004743AF" w:rsidP="001444BB">
      <w:pPr>
        <w:rPr>
          <w:sz w:val="20"/>
        </w:rPr>
      </w:pPr>
      <w:r w:rsidRPr="00F20A96">
        <w:rPr>
          <w:sz w:val="20"/>
        </w:rPr>
        <w:t>ПРИМЕЧАНИЕ 3. Настоящее Приложение ZA составлено на основе ссылок на нормативные документы в соответствии со ссылками, указанными в таблице, приведенной в европейском предисловии. Они заменяют ссылки, указанные в основном тексте.</w:t>
      </w:r>
    </w:p>
    <w:p w:rsidR="001444BB" w:rsidRPr="00F20A96" w:rsidRDefault="001444BB" w:rsidP="001444BB">
      <w:pPr>
        <w:rPr>
          <w:sz w:val="14"/>
        </w:rPr>
      </w:pPr>
    </w:p>
    <w:p w:rsidR="0093573B" w:rsidRPr="00F20A96" w:rsidRDefault="00D7369D" w:rsidP="001444BB">
      <w:pPr>
        <w:rPr>
          <w:sz w:val="20"/>
        </w:rPr>
      </w:pPr>
      <w:r w:rsidRPr="00F20A96">
        <w:rPr>
          <w:sz w:val="20"/>
        </w:rPr>
        <w:t>ПРИМЕЧАНИЕ 4. Если какое-либо основное требование не указано в Таблице ZA.1, это означает, что оно не входит в сферу применения настоящего европейского стандарта.</w:t>
      </w:r>
    </w:p>
    <w:p w:rsidR="001444BB" w:rsidRPr="00F20A96" w:rsidRDefault="001444BB" w:rsidP="001444BB">
      <w:pPr>
        <w:rPr>
          <w:sz w:val="14"/>
        </w:rPr>
      </w:pPr>
    </w:p>
    <w:p w:rsidR="0093573B" w:rsidRPr="00F20A96" w:rsidRDefault="001A4CEC" w:rsidP="001A4CEC">
      <w:pPr>
        <w:keepNext/>
        <w:jc w:val="center"/>
        <w:rPr>
          <w:b/>
          <w:sz w:val="22"/>
        </w:rPr>
      </w:pPr>
      <w:r w:rsidRPr="00F20A96">
        <w:rPr>
          <w:b/>
          <w:bCs/>
          <w:sz w:val="22"/>
        </w:rPr>
        <w:t>Таблица ZA.1. Взаимосвязь между настоящим европейским стандартом и Приложением I к Директиве 93/42/E</w:t>
      </w:r>
      <w:r w:rsidR="001444BB" w:rsidRPr="00F20A96">
        <w:rPr>
          <w:b/>
          <w:bCs/>
          <w:sz w:val="22"/>
        </w:rPr>
        <w:t>Э</w:t>
      </w:r>
      <w:r w:rsidRPr="00F20A96">
        <w:rPr>
          <w:b/>
          <w:bCs/>
          <w:sz w:val="22"/>
        </w:rPr>
        <w:t>C [OJ L 169]</w:t>
      </w:r>
    </w:p>
    <w:tbl>
      <w:tblPr>
        <w:tblStyle w:val="a9"/>
        <w:tblW w:w="0" w:type="auto"/>
        <w:tblLook w:val="04A0" w:firstRow="1" w:lastRow="0" w:firstColumn="1" w:lastColumn="0" w:noHBand="0" w:noVBand="1"/>
      </w:tblPr>
      <w:tblGrid>
        <w:gridCol w:w="2048"/>
        <w:gridCol w:w="2210"/>
        <w:gridCol w:w="5313"/>
      </w:tblGrid>
      <w:tr w:rsidR="00A06414" w:rsidRPr="00F20A96" w:rsidTr="001444BB">
        <w:tc>
          <w:tcPr>
            <w:tcW w:w="2093" w:type="dxa"/>
          </w:tcPr>
          <w:p w:rsidR="00A06414" w:rsidRPr="00F20A96" w:rsidRDefault="00A06414" w:rsidP="001444BB">
            <w:pPr>
              <w:ind w:left="-142" w:right="-152"/>
              <w:jc w:val="center"/>
              <w:rPr>
                <w:b/>
                <w:sz w:val="22"/>
              </w:rPr>
            </w:pPr>
            <w:r w:rsidRPr="00F20A96">
              <w:rPr>
                <w:b/>
                <w:bCs/>
                <w:sz w:val="22"/>
              </w:rPr>
              <w:t>Основные требования (ОТ) Директивы 93/42/E</w:t>
            </w:r>
            <w:r w:rsidR="001444BB" w:rsidRPr="00F20A96">
              <w:rPr>
                <w:b/>
                <w:bCs/>
                <w:sz w:val="22"/>
              </w:rPr>
              <w:t>Э</w:t>
            </w:r>
            <w:r w:rsidRPr="00F20A96">
              <w:rPr>
                <w:b/>
                <w:bCs/>
                <w:sz w:val="22"/>
              </w:rPr>
              <w:t>C</w:t>
            </w:r>
          </w:p>
        </w:tc>
        <w:tc>
          <w:tcPr>
            <w:tcW w:w="2029" w:type="dxa"/>
          </w:tcPr>
          <w:p w:rsidR="00A06414" w:rsidRPr="00F20A96" w:rsidRDefault="00A06414" w:rsidP="00A06414">
            <w:pPr>
              <w:jc w:val="center"/>
              <w:rPr>
                <w:b/>
                <w:sz w:val="22"/>
              </w:rPr>
            </w:pPr>
            <w:r w:rsidRPr="00F20A96">
              <w:rPr>
                <w:b/>
                <w:bCs/>
                <w:sz w:val="22"/>
              </w:rPr>
              <w:t>Пункты/подпункты настоящего стандарта EN</w:t>
            </w:r>
          </w:p>
        </w:tc>
        <w:tc>
          <w:tcPr>
            <w:tcW w:w="5449" w:type="dxa"/>
          </w:tcPr>
          <w:p w:rsidR="00A06414" w:rsidRPr="00F20A96" w:rsidRDefault="00A06414" w:rsidP="00A06414">
            <w:pPr>
              <w:jc w:val="center"/>
              <w:rPr>
                <w:b/>
                <w:sz w:val="22"/>
              </w:rPr>
            </w:pPr>
            <w:r w:rsidRPr="00F20A96">
              <w:rPr>
                <w:b/>
                <w:bCs/>
                <w:sz w:val="22"/>
              </w:rPr>
              <w:t>Примечания/заметки</w:t>
            </w:r>
          </w:p>
        </w:tc>
      </w:tr>
      <w:tr w:rsidR="00A06414" w:rsidRPr="00F20A96" w:rsidTr="001444BB">
        <w:tc>
          <w:tcPr>
            <w:tcW w:w="2093" w:type="dxa"/>
          </w:tcPr>
          <w:p w:rsidR="00A06414" w:rsidRPr="00F20A96" w:rsidRDefault="00A06414" w:rsidP="00A06414">
            <w:pPr>
              <w:jc w:val="left"/>
              <w:rPr>
                <w:sz w:val="22"/>
              </w:rPr>
            </w:pPr>
            <w:r w:rsidRPr="00F20A96">
              <w:rPr>
                <w:sz w:val="22"/>
              </w:rPr>
              <w:t>7.5</w:t>
            </w:r>
          </w:p>
        </w:tc>
        <w:tc>
          <w:tcPr>
            <w:tcW w:w="2029" w:type="dxa"/>
          </w:tcPr>
          <w:p w:rsidR="00A06414" w:rsidRPr="00F20A96" w:rsidRDefault="00A06414" w:rsidP="00A06414">
            <w:pPr>
              <w:jc w:val="left"/>
              <w:rPr>
                <w:sz w:val="22"/>
              </w:rPr>
            </w:pPr>
            <w:r w:rsidRPr="00F20A96">
              <w:rPr>
                <w:sz w:val="22"/>
              </w:rPr>
              <w:t>6.1, 6.2</w:t>
            </w:r>
          </w:p>
        </w:tc>
        <w:tc>
          <w:tcPr>
            <w:tcW w:w="5449" w:type="dxa"/>
          </w:tcPr>
          <w:p w:rsidR="00A06414" w:rsidRPr="00F20A96" w:rsidRDefault="00A06414" w:rsidP="00A06414">
            <w:pPr>
              <w:jc w:val="left"/>
              <w:rPr>
                <w:sz w:val="22"/>
              </w:rPr>
            </w:pPr>
            <w:r w:rsidRPr="00F20A96">
              <w:rPr>
                <w:sz w:val="22"/>
              </w:rPr>
              <w:t>Применяется только первое предложение требования 7.5, поскольку оно касается утечек из мест соединения.</w:t>
            </w:r>
          </w:p>
        </w:tc>
      </w:tr>
      <w:tr w:rsidR="00A06414" w:rsidRPr="00F20A96" w:rsidTr="001444BB">
        <w:tc>
          <w:tcPr>
            <w:tcW w:w="2093" w:type="dxa"/>
          </w:tcPr>
          <w:p w:rsidR="00A06414" w:rsidRPr="00F20A96" w:rsidRDefault="00A06414" w:rsidP="00A06414">
            <w:pPr>
              <w:jc w:val="left"/>
              <w:rPr>
                <w:sz w:val="22"/>
              </w:rPr>
            </w:pPr>
            <w:r w:rsidRPr="00F20A96">
              <w:rPr>
                <w:sz w:val="22"/>
              </w:rPr>
              <w:t>9.1</w:t>
            </w:r>
          </w:p>
        </w:tc>
        <w:tc>
          <w:tcPr>
            <w:tcW w:w="2029" w:type="dxa"/>
          </w:tcPr>
          <w:p w:rsidR="00A06414" w:rsidRPr="00F20A96" w:rsidRDefault="00A06414" w:rsidP="00A06414">
            <w:pPr>
              <w:jc w:val="left"/>
              <w:rPr>
                <w:sz w:val="22"/>
              </w:rPr>
            </w:pPr>
            <w:r w:rsidRPr="00F20A96">
              <w:rPr>
                <w:sz w:val="22"/>
              </w:rPr>
              <w:t>5, 6.3, 6.4, 6.5, 6.6</w:t>
            </w:r>
          </w:p>
        </w:tc>
        <w:tc>
          <w:tcPr>
            <w:tcW w:w="5449" w:type="dxa"/>
          </w:tcPr>
          <w:p w:rsidR="00A06414" w:rsidRPr="00F20A96" w:rsidRDefault="001444BB" w:rsidP="001444BB">
            <w:pPr>
              <w:ind w:right="-1"/>
              <w:jc w:val="left"/>
              <w:rPr>
                <w:sz w:val="22"/>
              </w:rPr>
            </w:pPr>
            <w:r w:rsidRPr="00F20A96">
              <w:rPr>
                <w:sz w:val="22"/>
              </w:rPr>
              <w:t>ОТ</w:t>
            </w:r>
            <w:r w:rsidR="00A06414" w:rsidRPr="00F20A96">
              <w:rPr>
                <w:sz w:val="22"/>
              </w:rPr>
              <w:t xml:space="preserve"> 9.1 применяется</w:t>
            </w:r>
            <w:r w:rsidRPr="00F20A96">
              <w:rPr>
                <w:sz w:val="22"/>
              </w:rPr>
              <w:t xml:space="preserve"> только</w:t>
            </w:r>
            <w:r w:rsidR="00A06414" w:rsidRPr="00F20A96">
              <w:rPr>
                <w:sz w:val="22"/>
              </w:rPr>
              <w:t xml:space="preserve"> в отношении размеров соединителя, устойчивости к растрескиванию под напряжением, разъединению, отвинчиванию, а также «слизыванию» резьбы или выступов.</w:t>
            </w:r>
          </w:p>
        </w:tc>
      </w:tr>
      <w:tr w:rsidR="00A06414" w:rsidRPr="00F20A96" w:rsidTr="001444BB">
        <w:tc>
          <w:tcPr>
            <w:tcW w:w="2093" w:type="dxa"/>
          </w:tcPr>
          <w:p w:rsidR="00A06414" w:rsidRPr="00F20A96" w:rsidRDefault="00A06414" w:rsidP="00A06414">
            <w:pPr>
              <w:jc w:val="left"/>
              <w:rPr>
                <w:sz w:val="22"/>
              </w:rPr>
            </w:pPr>
            <w:r w:rsidRPr="00F20A96">
              <w:rPr>
                <w:sz w:val="22"/>
              </w:rPr>
              <w:t>12.7.4</w:t>
            </w:r>
          </w:p>
        </w:tc>
        <w:tc>
          <w:tcPr>
            <w:tcW w:w="2029" w:type="dxa"/>
          </w:tcPr>
          <w:p w:rsidR="00A06414" w:rsidRPr="00F20A96" w:rsidRDefault="00A06414" w:rsidP="00A06414">
            <w:pPr>
              <w:jc w:val="left"/>
              <w:rPr>
                <w:sz w:val="22"/>
              </w:rPr>
            </w:pPr>
            <w:r w:rsidRPr="00F20A96">
              <w:rPr>
                <w:sz w:val="22"/>
              </w:rPr>
              <w:t>6.3</w:t>
            </w:r>
          </w:p>
        </w:tc>
        <w:tc>
          <w:tcPr>
            <w:tcW w:w="5449" w:type="dxa"/>
          </w:tcPr>
          <w:p w:rsidR="00A06414" w:rsidRPr="00F20A96" w:rsidRDefault="00A06414" w:rsidP="001444BB">
            <w:pPr>
              <w:jc w:val="left"/>
              <w:rPr>
                <w:sz w:val="22"/>
              </w:rPr>
            </w:pPr>
            <w:r w:rsidRPr="00F20A96">
              <w:rPr>
                <w:sz w:val="22"/>
              </w:rPr>
              <w:t>ОТ 12.7.4 применяется только в отношении растрескивани</w:t>
            </w:r>
            <w:r w:rsidR="001444BB" w:rsidRPr="00F20A96">
              <w:rPr>
                <w:sz w:val="22"/>
              </w:rPr>
              <w:t>я</w:t>
            </w:r>
            <w:r w:rsidRPr="00F20A96">
              <w:rPr>
                <w:sz w:val="22"/>
              </w:rPr>
              <w:t xml:space="preserve"> под напряжением.</w:t>
            </w:r>
          </w:p>
        </w:tc>
      </w:tr>
      <w:tr w:rsidR="00A06414" w:rsidRPr="00F20A96" w:rsidTr="001444BB">
        <w:tc>
          <w:tcPr>
            <w:tcW w:w="2093" w:type="dxa"/>
          </w:tcPr>
          <w:p w:rsidR="00A06414" w:rsidRPr="00F20A96" w:rsidRDefault="00A06414" w:rsidP="00A06414">
            <w:pPr>
              <w:jc w:val="left"/>
              <w:rPr>
                <w:sz w:val="22"/>
              </w:rPr>
            </w:pPr>
            <w:r w:rsidRPr="00F20A96">
              <w:rPr>
                <w:sz w:val="22"/>
              </w:rPr>
              <w:t>12.8.1</w:t>
            </w:r>
          </w:p>
        </w:tc>
        <w:tc>
          <w:tcPr>
            <w:tcW w:w="2029" w:type="dxa"/>
          </w:tcPr>
          <w:p w:rsidR="00A06414" w:rsidRPr="00F20A96" w:rsidRDefault="00A06414" w:rsidP="00A06414">
            <w:pPr>
              <w:jc w:val="left"/>
              <w:rPr>
                <w:sz w:val="22"/>
              </w:rPr>
            </w:pPr>
            <w:r w:rsidRPr="00F20A96">
              <w:rPr>
                <w:sz w:val="22"/>
              </w:rPr>
              <w:t>4.1, 5, 6.2, 6.4, 6.5, 6.6</w:t>
            </w:r>
          </w:p>
        </w:tc>
        <w:tc>
          <w:tcPr>
            <w:tcW w:w="5449" w:type="dxa"/>
          </w:tcPr>
          <w:p w:rsidR="00A06414" w:rsidRPr="00F20A96" w:rsidRDefault="00A06414" w:rsidP="00A06414">
            <w:pPr>
              <w:jc w:val="left"/>
              <w:rPr>
                <w:sz w:val="22"/>
              </w:rPr>
            </w:pPr>
            <w:r w:rsidRPr="00F20A96">
              <w:rPr>
                <w:sz w:val="22"/>
              </w:rPr>
              <w:t>ОТ 12.8.1 частично входит в сферу действия, поскольку отсутствие утечек из соединителя, а также возможность присоединения к заданным медицинским изделиям и принадлежностям позволяет медицинскому изделию контролировать скорость расхода потока.</w:t>
            </w:r>
          </w:p>
        </w:tc>
      </w:tr>
    </w:tbl>
    <w:p w:rsidR="002718A9" w:rsidRPr="00F20A96" w:rsidRDefault="002718A9" w:rsidP="002718A9">
      <w:pPr>
        <w:rPr>
          <w:sz w:val="22"/>
        </w:rPr>
      </w:pPr>
      <w:r w:rsidRPr="00F20A96">
        <w:rPr>
          <w:sz w:val="22"/>
        </w:rPr>
        <w:lastRenderedPageBreak/>
        <w:t>ПРЕДУПРЕЖДЕНИЕ 1. Презумпция соответствия остается в силе только до тех пор, пока ссылка на этот европейский стандарт сохраняется в списке, опубликованном в Официальном журнале Европейского Союза. Пользователи этого стандарта должны как можно чаще сверяться с наиболее актуальной версией списка, опубликованной в Официальном журнале Европейского Союза.</w:t>
      </w:r>
    </w:p>
    <w:p w:rsidR="002718A9" w:rsidRPr="00F20A96" w:rsidRDefault="002718A9" w:rsidP="002718A9">
      <w:pPr>
        <w:rPr>
          <w:sz w:val="22"/>
        </w:rPr>
      </w:pPr>
    </w:p>
    <w:p w:rsidR="0093573B" w:rsidRPr="00F20A96" w:rsidRDefault="002718A9" w:rsidP="002718A9">
      <w:pPr>
        <w:rPr>
          <w:sz w:val="22"/>
        </w:rPr>
      </w:pPr>
      <w:r w:rsidRPr="00F20A96">
        <w:rPr>
          <w:sz w:val="22"/>
        </w:rPr>
        <w:t>ПРЕДУПРЕЖДЕНИЕ 2. К изделиям, подпадающим под действие настоящего стандарта, может также применяться другое европейское законодательство.</w:t>
      </w:r>
    </w:p>
    <w:p w:rsidR="0093573B" w:rsidRPr="00F20A96" w:rsidRDefault="0093573B">
      <w:pPr>
        <w:rPr>
          <w:sz w:val="22"/>
        </w:rPr>
      </w:pPr>
    </w:p>
    <w:p w:rsidR="001444BB" w:rsidRPr="00F20A96" w:rsidRDefault="001444BB">
      <w:pPr>
        <w:sectPr w:rsidR="001444BB" w:rsidRPr="00F20A96" w:rsidSect="001444BB">
          <w:footerReference w:type="default" r:id="rId19"/>
          <w:headerReference w:type="first" r:id="rId20"/>
          <w:pgSz w:w="11906" w:h="16838"/>
          <w:pgMar w:top="1134" w:right="850" w:bottom="1134" w:left="1701" w:header="708" w:footer="708" w:gutter="0"/>
          <w:pgNumType w:start="4"/>
          <w:cols w:space="708"/>
          <w:docGrid w:linePitch="360"/>
        </w:sect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1"/>
        <w:gridCol w:w="1200"/>
      </w:tblGrid>
      <w:tr w:rsidR="00692659" w:rsidRPr="00F20A96" w:rsidTr="001444BB">
        <w:tc>
          <w:tcPr>
            <w:tcW w:w="8371" w:type="dxa"/>
          </w:tcPr>
          <w:p w:rsidR="00692659" w:rsidRPr="00F20A96" w:rsidRDefault="00692659" w:rsidP="005E6101">
            <w:pPr>
              <w:tabs>
                <w:tab w:val="left" w:leader="dot" w:pos="8155"/>
              </w:tabs>
              <w:jc w:val="left"/>
              <w:rPr>
                <w:b/>
                <w:sz w:val="22"/>
              </w:rPr>
            </w:pPr>
            <w:r w:rsidRPr="00F20A96">
              <w:rPr>
                <w:b/>
                <w:bCs/>
                <w:sz w:val="22"/>
              </w:rPr>
              <w:lastRenderedPageBreak/>
              <w:t>Содержание</w:t>
            </w:r>
            <w:r w:rsidR="005E6101">
              <w:rPr>
                <w:sz w:val="22"/>
              </w:rPr>
              <w:tab/>
            </w:r>
          </w:p>
        </w:tc>
        <w:tc>
          <w:tcPr>
            <w:tcW w:w="1200" w:type="dxa"/>
          </w:tcPr>
          <w:p w:rsidR="00692659" w:rsidRPr="00F20A96" w:rsidRDefault="00692659" w:rsidP="005E6101">
            <w:pPr>
              <w:jc w:val="left"/>
              <w:rPr>
                <w:sz w:val="22"/>
              </w:rPr>
            </w:pPr>
            <w:r w:rsidRPr="00F20A96">
              <w:rPr>
                <w:sz w:val="22"/>
              </w:rPr>
              <w:t>Стра</w:t>
            </w:r>
            <w:bookmarkStart w:id="0" w:name="_GoBack"/>
            <w:bookmarkEnd w:id="0"/>
            <w:r w:rsidRPr="00F20A96">
              <w:rPr>
                <w:sz w:val="22"/>
              </w:rPr>
              <w:t>ница</w:t>
            </w:r>
          </w:p>
        </w:tc>
      </w:tr>
      <w:tr w:rsidR="00692659" w:rsidRPr="00F20A96" w:rsidTr="001444BB">
        <w:tc>
          <w:tcPr>
            <w:tcW w:w="8371" w:type="dxa"/>
          </w:tcPr>
          <w:p w:rsidR="00692659" w:rsidRPr="00F20A96" w:rsidRDefault="00692659" w:rsidP="005E6101">
            <w:pPr>
              <w:tabs>
                <w:tab w:val="left" w:leader="dot" w:pos="8155"/>
              </w:tabs>
              <w:jc w:val="left"/>
              <w:rPr>
                <w:b/>
                <w:sz w:val="22"/>
              </w:rPr>
            </w:pPr>
            <w:r w:rsidRPr="00F20A96">
              <w:rPr>
                <w:b/>
                <w:bCs/>
                <w:sz w:val="22"/>
              </w:rPr>
              <w:t>Предисловие</w:t>
            </w:r>
            <w:r w:rsidR="005E6101">
              <w:rPr>
                <w:sz w:val="22"/>
              </w:rPr>
              <w:tab/>
            </w:r>
          </w:p>
        </w:tc>
        <w:tc>
          <w:tcPr>
            <w:tcW w:w="1200" w:type="dxa"/>
          </w:tcPr>
          <w:p w:rsidR="00692659" w:rsidRPr="00F20A96" w:rsidRDefault="001444BB" w:rsidP="005E6101">
            <w:pPr>
              <w:jc w:val="left"/>
              <w:rPr>
                <w:b/>
                <w:sz w:val="22"/>
              </w:rPr>
            </w:pPr>
            <w:r w:rsidRPr="00F20A96">
              <w:rPr>
                <w:b/>
                <w:sz w:val="22"/>
              </w:rPr>
              <w:t>vii</w:t>
            </w:r>
          </w:p>
        </w:tc>
      </w:tr>
      <w:tr w:rsidR="00692659" w:rsidRPr="00F20A96" w:rsidTr="001444BB">
        <w:tc>
          <w:tcPr>
            <w:tcW w:w="8371" w:type="dxa"/>
          </w:tcPr>
          <w:p w:rsidR="00692659" w:rsidRPr="00F20A96" w:rsidRDefault="00692659" w:rsidP="005E6101">
            <w:pPr>
              <w:tabs>
                <w:tab w:val="left" w:leader="dot" w:pos="8155"/>
              </w:tabs>
              <w:jc w:val="left"/>
              <w:rPr>
                <w:b/>
                <w:sz w:val="22"/>
              </w:rPr>
            </w:pPr>
            <w:r w:rsidRPr="00F20A96">
              <w:rPr>
                <w:b/>
                <w:bCs/>
                <w:sz w:val="22"/>
              </w:rPr>
              <w:t>Введение</w:t>
            </w:r>
            <w:r w:rsidR="005E6101">
              <w:rPr>
                <w:sz w:val="22"/>
              </w:rPr>
              <w:tab/>
            </w:r>
          </w:p>
        </w:tc>
        <w:tc>
          <w:tcPr>
            <w:tcW w:w="1200" w:type="dxa"/>
          </w:tcPr>
          <w:p w:rsidR="00692659" w:rsidRPr="00F20A96" w:rsidRDefault="001444BB" w:rsidP="005E6101">
            <w:pPr>
              <w:jc w:val="left"/>
              <w:rPr>
                <w:b/>
                <w:sz w:val="22"/>
              </w:rPr>
            </w:pPr>
            <w:r w:rsidRPr="00F20A96">
              <w:rPr>
                <w:b/>
                <w:sz w:val="22"/>
              </w:rPr>
              <w:t>ix</w:t>
            </w:r>
          </w:p>
        </w:tc>
      </w:tr>
      <w:tr w:rsidR="00692659" w:rsidRPr="00F20A96" w:rsidTr="001444BB">
        <w:tc>
          <w:tcPr>
            <w:tcW w:w="8371" w:type="dxa"/>
          </w:tcPr>
          <w:p w:rsidR="00692659" w:rsidRPr="00F20A96" w:rsidRDefault="00692659" w:rsidP="005E6101">
            <w:pPr>
              <w:tabs>
                <w:tab w:val="left" w:leader="dot" w:pos="8155"/>
              </w:tabs>
              <w:jc w:val="left"/>
              <w:rPr>
                <w:b/>
                <w:sz w:val="22"/>
              </w:rPr>
            </w:pPr>
            <w:r w:rsidRPr="00F20A96">
              <w:rPr>
                <w:b/>
                <w:bCs/>
                <w:sz w:val="22"/>
              </w:rPr>
              <w:t>1. *Сфера действия</w:t>
            </w:r>
            <w:r w:rsidR="005E6101">
              <w:rPr>
                <w:sz w:val="22"/>
              </w:rPr>
              <w:tab/>
            </w:r>
          </w:p>
        </w:tc>
        <w:tc>
          <w:tcPr>
            <w:tcW w:w="1200" w:type="dxa"/>
          </w:tcPr>
          <w:p w:rsidR="00692659" w:rsidRPr="00F20A96" w:rsidRDefault="001444BB" w:rsidP="005E6101">
            <w:pPr>
              <w:jc w:val="left"/>
              <w:rPr>
                <w:b/>
                <w:sz w:val="22"/>
              </w:rPr>
            </w:pPr>
            <w:r w:rsidRPr="00F20A96">
              <w:rPr>
                <w:b/>
                <w:sz w:val="22"/>
              </w:rPr>
              <w:t>1</w:t>
            </w:r>
          </w:p>
        </w:tc>
      </w:tr>
      <w:tr w:rsidR="00692659" w:rsidRPr="00F20A96" w:rsidTr="001444BB">
        <w:tc>
          <w:tcPr>
            <w:tcW w:w="8371" w:type="dxa"/>
          </w:tcPr>
          <w:p w:rsidR="00692659" w:rsidRPr="00F20A96" w:rsidRDefault="00692659" w:rsidP="005E6101">
            <w:pPr>
              <w:tabs>
                <w:tab w:val="left" w:leader="dot" w:pos="8155"/>
              </w:tabs>
              <w:jc w:val="left"/>
              <w:rPr>
                <w:b/>
                <w:sz w:val="22"/>
              </w:rPr>
            </w:pPr>
            <w:r w:rsidRPr="00F20A96">
              <w:rPr>
                <w:b/>
                <w:bCs/>
                <w:sz w:val="22"/>
              </w:rPr>
              <w:t>2 Ссылки на нормативные документы</w:t>
            </w:r>
            <w:r w:rsidR="005E6101">
              <w:rPr>
                <w:sz w:val="22"/>
              </w:rPr>
              <w:tab/>
            </w:r>
          </w:p>
        </w:tc>
        <w:tc>
          <w:tcPr>
            <w:tcW w:w="1200" w:type="dxa"/>
          </w:tcPr>
          <w:p w:rsidR="00692659" w:rsidRPr="00F20A96" w:rsidRDefault="001444BB" w:rsidP="005E6101">
            <w:pPr>
              <w:jc w:val="left"/>
              <w:rPr>
                <w:b/>
                <w:sz w:val="22"/>
              </w:rPr>
            </w:pPr>
            <w:r w:rsidRPr="00F20A96">
              <w:rPr>
                <w:b/>
                <w:sz w:val="22"/>
              </w:rPr>
              <w:t>1</w:t>
            </w:r>
          </w:p>
        </w:tc>
      </w:tr>
      <w:tr w:rsidR="00692659" w:rsidRPr="00F20A96" w:rsidTr="001444BB">
        <w:tc>
          <w:tcPr>
            <w:tcW w:w="8371" w:type="dxa"/>
          </w:tcPr>
          <w:p w:rsidR="00692659" w:rsidRPr="00F20A96" w:rsidRDefault="00692659" w:rsidP="005E6101">
            <w:pPr>
              <w:tabs>
                <w:tab w:val="left" w:leader="dot" w:pos="8155"/>
              </w:tabs>
              <w:jc w:val="left"/>
              <w:rPr>
                <w:b/>
                <w:sz w:val="22"/>
              </w:rPr>
            </w:pPr>
            <w:r w:rsidRPr="00F20A96">
              <w:rPr>
                <w:b/>
                <w:bCs/>
                <w:sz w:val="22"/>
              </w:rPr>
              <w:t>3 Термины и определения</w:t>
            </w:r>
            <w:r w:rsidR="005E6101">
              <w:rPr>
                <w:sz w:val="22"/>
              </w:rPr>
              <w:tab/>
            </w:r>
          </w:p>
        </w:tc>
        <w:tc>
          <w:tcPr>
            <w:tcW w:w="1200" w:type="dxa"/>
          </w:tcPr>
          <w:p w:rsidR="00692659" w:rsidRPr="00F20A96" w:rsidRDefault="001444BB" w:rsidP="005E6101">
            <w:pPr>
              <w:jc w:val="left"/>
              <w:rPr>
                <w:b/>
                <w:sz w:val="22"/>
              </w:rPr>
            </w:pPr>
            <w:r w:rsidRPr="00F20A96">
              <w:rPr>
                <w:b/>
                <w:sz w:val="22"/>
              </w:rPr>
              <w:t>2</w:t>
            </w:r>
          </w:p>
        </w:tc>
      </w:tr>
      <w:tr w:rsidR="00692659" w:rsidRPr="00F20A96" w:rsidTr="001444BB">
        <w:tc>
          <w:tcPr>
            <w:tcW w:w="8371" w:type="dxa"/>
          </w:tcPr>
          <w:p w:rsidR="00692659" w:rsidRPr="00F20A96" w:rsidRDefault="00692659" w:rsidP="005E6101">
            <w:pPr>
              <w:tabs>
                <w:tab w:val="left" w:leader="dot" w:pos="8155"/>
              </w:tabs>
              <w:jc w:val="left"/>
              <w:rPr>
                <w:b/>
                <w:sz w:val="22"/>
              </w:rPr>
            </w:pPr>
            <w:r w:rsidRPr="00F20A96">
              <w:rPr>
                <w:b/>
                <w:bCs/>
                <w:sz w:val="22"/>
              </w:rPr>
              <w:t>4 Общие требования</w:t>
            </w:r>
            <w:r w:rsidR="005E6101">
              <w:rPr>
                <w:sz w:val="22"/>
              </w:rPr>
              <w:tab/>
            </w:r>
          </w:p>
        </w:tc>
        <w:tc>
          <w:tcPr>
            <w:tcW w:w="1200" w:type="dxa"/>
          </w:tcPr>
          <w:p w:rsidR="00692659" w:rsidRPr="00F20A96" w:rsidRDefault="001444BB" w:rsidP="005E6101">
            <w:pPr>
              <w:jc w:val="left"/>
              <w:rPr>
                <w:b/>
                <w:sz w:val="22"/>
              </w:rPr>
            </w:pPr>
            <w:r w:rsidRPr="00F20A96">
              <w:rPr>
                <w:b/>
                <w:sz w:val="22"/>
              </w:rPr>
              <w:t>3</w:t>
            </w:r>
          </w:p>
        </w:tc>
      </w:tr>
      <w:tr w:rsidR="00692659" w:rsidRPr="00F20A96" w:rsidTr="001444BB">
        <w:tc>
          <w:tcPr>
            <w:tcW w:w="8371" w:type="dxa"/>
          </w:tcPr>
          <w:p w:rsidR="00692659" w:rsidRPr="00F20A96" w:rsidRDefault="00692659" w:rsidP="005E6101">
            <w:pPr>
              <w:tabs>
                <w:tab w:val="left" w:leader="dot" w:pos="8155"/>
              </w:tabs>
              <w:ind w:left="284"/>
              <w:jc w:val="left"/>
              <w:rPr>
                <w:sz w:val="22"/>
              </w:rPr>
            </w:pPr>
            <w:r w:rsidRPr="00F20A96">
              <w:rPr>
                <w:sz w:val="22"/>
              </w:rPr>
              <w:t>4.1 Общие требования к СОЕДИНИТЕЛЯМ ЛЮЭРА</w:t>
            </w:r>
            <w:r w:rsidR="005E6101">
              <w:rPr>
                <w:sz w:val="22"/>
              </w:rPr>
              <w:tab/>
            </w:r>
          </w:p>
        </w:tc>
        <w:tc>
          <w:tcPr>
            <w:tcW w:w="1200" w:type="dxa"/>
          </w:tcPr>
          <w:p w:rsidR="00692659" w:rsidRPr="00F20A96" w:rsidRDefault="001444BB" w:rsidP="005E6101">
            <w:pPr>
              <w:jc w:val="left"/>
              <w:rPr>
                <w:sz w:val="22"/>
              </w:rPr>
            </w:pPr>
            <w:r w:rsidRPr="00F20A96">
              <w:rPr>
                <w:sz w:val="22"/>
              </w:rPr>
              <w:t>3</w:t>
            </w:r>
          </w:p>
        </w:tc>
      </w:tr>
      <w:tr w:rsidR="00692659" w:rsidRPr="00F20A96" w:rsidTr="001444BB">
        <w:tc>
          <w:tcPr>
            <w:tcW w:w="8371" w:type="dxa"/>
          </w:tcPr>
          <w:p w:rsidR="00692659" w:rsidRPr="00F20A96" w:rsidRDefault="00692659" w:rsidP="005E6101">
            <w:pPr>
              <w:tabs>
                <w:tab w:val="left" w:leader="dot" w:pos="8155"/>
              </w:tabs>
              <w:ind w:left="284"/>
              <w:jc w:val="left"/>
              <w:rPr>
                <w:sz w:val="22"/>
              </w:rPr>
            </w:pPr>
            <w:r w:rsidRPr="00F20A96">
              <w:rPr>
                <w:sz w:val="22"/>
              </w:rPr>
              <w:t xml:space="preserve">4.2 Материалы, используемые в </w:t>
            </w:r>
            <w:r w:rsidR="001444BB" w:rsidRPr="00F20A96">
              <w:rPr>
                <w:sz w:val="22"/>
              </w:rPr>
              <w:t>СОЕДИНИТЕЛЯХ ЛЮЭРА</w:t>
            </w:r>
            <w:r w:rsidR="005E6101">
              <w:rPr>
                <w:sz w:val="22"/>
              </w:rPr>
              <w:tab/>
            </w:r>
          </w:p>
        </w:tc>
        <w:tc>
          <w:tcPr>
            <w:tcW w:w="1200" w:type="dxa"/>
          </w:tcPr>
          <w:p w:rsidR="00692659" w:rsidRPr="00F20A96" w:rsidRDefault="001444BB" w:rsidP="005E6101">
            <w:pPr>
              <w:jc w:val="left"/>
              <w:rPr>
                <w:sz w:val="22"/>
              </w:rPr>
            </w:pPr>
            <w:r w:rsidRPr="00F20A96">
              <w:rPr>
                <w:sz w:val="22"/>
              </w:rPr>
              <w:t>4</w:t>
            </w:r>
          </w:p>
        </w:tc>
      </w:tr>
      <w:tr w:rsidR="00692659" w:rsidRPr="00F20A96" w:rsidTr="001444BB">
        <w:tc>
          <w:tcPr>
            <w:tcW w:w="8371" w:type="dxa"/>
          </w:tcPr>
          <w:p w:rsidR="00692659" w:rsidRPr="00F20A96" w:rsidRDefault="00692659" w:rsidP="005E6101">
            <w:pPr>
              <w:tabs>
                <w:tab w:val="left" w:leader="dot" w:pos="8155"/>
              </w:tabs>
              <w:ind w:left="284"/>
              <w:jc w:val="left"/>
              <w:rPr>
                <w:sz w:val="22"/>
              </w:rPr>
            </w:pPr>
            <w:r w:rsidRPr="00F20A96">
              <w:rPr>
                <w:sz w:val="22"/>
              </w:rPr>
              <w:t>4.3 Стандартные испытания</w:t>
            </w:r>
            <w:r w:rsidR="005E6101">
              <w:rPr>
                <w:sz w:val="22"/>
              </w:rPr>
              <w:tab/>
            </w:r>
          </w:p>
        </w:tc>
        <w:tc>
          <w:tcPr>
            <w:tcW w:w="1200" w:type="dxa"/>
          </w:tcPr>
          <w:p w:rsidR="00692659" w:rsidRPr="00F20A96" w:rsidRDefault="001444BB" w:rsidP="005E6101">
            <w:pPr>
              <w:jc w:val="left"/>
              <w:rPr>
                <w:sz w:val="22"/>
              </w:rPr>
            </w:pPr>
            <w:r w:rsidRPr="00F20A96">
              <w:rPr>
                <w:sz w:val="22"/>
              </w:rPr>
              <w:t>4</w:t>
            </w:r>
          </w:p>
        </w:tc>
      </w:tr>
      <w:tr w:rsidR="00692659" w:rsidRPr="00F20A96" w:rsidTr="001444BB">
        <w:tc>
          <w:tcPr>
            <w:tcW w:w="8371" w:type="dxa"/>
          </w:tcPr>
          <w:p w:rsidR="00692659" w:rsidRPr="00F20A96" w:rsidRDefault="00692659" w:rsidP="005E6101">
            <w:pPr>
              <w:tabs>
                <w:tab w:val="left" w:leader="dot" w:pos="8155"/>
              </w:tabs>
              <w:jc w:val="left"/>
              <w:rPr>
                <w:b/>
                <w:sz w:val="22"/>
              </w:rPr>
            </w:pPr>
            <w:r w:rsidRPr="00F20A96">
              <w:rPr>
                <w:b/>
                <w:bCs/>
                <w:sz w:val="22"/>
              </w:rPr>
              <w:t xml:space="preserve">5 *Требования к размерам </w:t>
            </w:r>
            <w:r w:rsidR="001444BB" w:rsidRPr="00F20A96">
              <w:rPr>
                <w:b/>
                <w:bCs/>
                <w:sz w:val="22"/>
              </w:rPr>
              <w:t>СОЕДИНИТЕЛЕЙ ЛЮЭРА</w:t>
            </w:r>
            <w:r w:rsidR="005E6101">
              <w:rPr>
                <w:sz w:val="22"/>
              </w:rPr>
              <w:tab/>
            </w:r>
          </w:p>
        </w:tc>
        <w:tc>
          <w:tcPr>
            <w:tcW w:w="1200" w:type="dxa"/>
          </w:tcPr>
          <w:p w:rsidR="00692659" w:rsidRPr="00F20A96" w:rsidRDefault="001444BB" w:rsidP="005E6101">
            <w:pPr>
              <w:jc w:val="left"/>
              <w:rPr>
                <w:b/>
                <w:sz w:val="22"/>
              </w:rPr>
            </w:pPr>
            <w:r w:rsidRPr="00F20A96">
              <w:rPr>
                <w:b/>
                <w:sz w:val="22"/>
              </w:rPr>
              <w:t>4</w:t>
            </w:r>
          </w:p>
        </w:tc>
      </w:tr>
      <w:tr w:rsidR="00692659" w:rsidRPr="00F20A96" w:rsidTr="001444BB">
        <w:tc>
          <w:tcPr>
            <w:tcW w:w="8371" w:type="dxa"/>
          </w:tcPr>
          <w:p w:rsidR="00692659" w:rsidRPr="00F20A96" w:rsidRDefault="00692659" w:rsidP="005E6101">
            <w:pPr>
              <w:tabs>
                <w:tab w:val="left" w:leader="dot" w:pos="8155"/>
              </w:tabs>
              <w:jc w:val="left"/>
              <w:rPr>
                <w:b/>
                <w:sz w:val="22"/>
              </w:rPr>
            </w:pPr>
            <w:r w:rsidRPr="00F20A96">
              <w:rPr>
                <w:b/>
                <w:bCs/>
                <w:sz w:val="22"/>
              </w:rPr>
              <w:t>6 Требования к эксплуатационным характеристикам</w:t>
            </w:r>
            <w:r w:rsidR="005E6101">
              <w:rPr>
                <w:sz w:val="22"/>
              </w:rPr>
              <w:tab/>
            </w:r>
          </w:p>
        </w:tc>
        <w:tc>
          <w:tcPr>
            <w:tcW w:w="1200" w:type="dxa"/>
          </w:tcPr>
          <w:p w:rsidR="00692659" w:rsidRPr="00F20A96" w:rsidRDefault="001444BB" w:rsidP="005E6101">
            <w:pPr>
              <w:jc w:val="left"/>
              <w:rPr>
                <w:b/>
                <w:sz w:val="22"/>
              </w:rPr>
            </w:pPr>
            <w:r w:rsidRPr="00F20A96">
              <w:rPr>
                <w:b/>
                <w:sz w:val="22"/>
              </w:rPr>
              <w:t>4</w:t>
            </w:r>
          </w:p>
        </w:tc>
      </w:tr>
      <w:tr w:rsidR="00692659" w:rsidRPr="00F20A96" w:rsidTr="001444BB">
        <w:tc>
          <w:tcPr>
            <w:tcW w:w="8371" w:type="dxa"/>
          </w:tcPr>
          <w:p w:rsidR="00692659" w:rsidRPr="00F20A96" w:rsidRDefault="00692659" w:rsidP="005E6101">
            <w:pPr>
              <w:tabs>
                <w:tab w:val="left" w:leader="dot" w:pos="8155"/>
              </w:tabs>
              <w:ind w:left="284"/>
              <w:jc w:val="left"/>
              <w:rPr>
                <w:sz w:val="22"/>
              </w:rPr>
            </w:pPr>
            <w:r w:rsidRPr="00F20A96">
              <w:rPr>
                <w:sz w:val="22"/>
              </w:rPr>
              <w:t>6.1 Утечка жидкости</w:t>
            </w:r>
            <w:r w:rsidR="005E6101">
              <w:rPr>
                <w:sz w:val="22"/>
              </w:rPr>
              <w:tab/>
            </w:r>
          </w:p>
        </w:tc>
        <w:tc>
          <w:tcPr>
            <w:tcW w:w="1200" w:type="dxa"/>
          </w:tcPr>
          <w:p w:rsidR="00692659" w:rsidRPr="00F20A96" w:rsidRDefault="001444BB" w:rsidP="005E6101">
            <w:pPr>
              <w:jc w:val="left"/>
              <w:rPr>
                <w:sz w:val="22"/>
              </w:rPr>
            </w:pPr>
            <w:r w:rsidRPr="00F20A96">
              <w:rPr>
                <w:sz w:val="22"/>
              </w:rPr>
              <w:t>4</w:t>
            </w:r>
          </w:p>
        </w:tc>
      </w:tr>
      <w:tr w:rsidR="00692659" w:rsidRPr="00F20A96" w:rsidTr="001444BB">
        <w:tc>
          <w:tcPr>
            <w:tcW w:w="8371" w:type="dxa"/>
          </w:tcPr>
          <w:p w:rsidR="00692659" w:rsidRPr="00F20A96" w:rsidRDefault="00692659" w:rsidP="005E6101">
            <w:pPr>
              <w:tabs>
                <w:tab w:val="left" w:leader="dot" w:pos="8155"/>
              </w:tabs>
              <w:ind w:left="851"/>
              <w:jc w:val="left"/>
              <w:rPr>
                <w:sz w:val="22"/>
              </w:rPr>
            </w:pPr>
            <w:r w:rsidRPr="00F20A96">
              <w:rPr>
                <w:sz w:val="22"/>
              </w:rPr>
              <w:t>6.1.1 Требования к утечкам жидкостей</w:t>
            </w:r>
            <w:r w:rsidR="005E6101">
              <w:rPr>
                <w:sz w:val="22"/>
              </w:rPr>
              <w:tab/>
            </w:r>
          </w:p>
        </w:tc>
        <w:tc>
          <w:tcPr>
            <w:tcW w:w="1200" w:type="dxa"/>
          </w:tcPr>
          <w:p w:rsidR="00692659" w:rsidRPr="00F20A96" w:rsidRDefault="001444BB" w:rsidP="005E6101">
            <w:pPr>
              <w:jc w:val="left"/>
              <w:rPr>
                <w:sz w:val="22"/>
              </w:rPr>
            </w:pPr>
            <w:r w:rsidRPr="00F20A96">
              <w:rPr>
                <w:sz w:val="22"/>
              </w:rPr>
              <w:t>4</w:t>
            </w:r>
          </w:p>
        </w:tc>
      </w:tr>
      <w:tr w:rsidR="00692659" w:rsidRPr="00F20A96" w:rsidTr="001444BB">
        <w:tc>
          <w:tcPr>
            <w:tcW w:w="8371" w:type="dxa"/>
          </w:tcPr>
          <w:p w:rsidR="00692659" w:rsidRPr="00F20A96" w:rsidRDefault="00692659" w:rsidP="005E6101">
            <w:pPr>
              <w:tabs>
                <w:tab w:val="left" w:leader="dot" w:pos="8155"/>
              </w:tabs>
              <w:ind w:left="851"/>
              <w:jc w:val="left"/>
              <w:rPr>
                <w:sz w:val="22"/>
              </w:rPr>
            </w:pPr>
            <w:r w:rsidRPr="00F20A96">
              <w:rPr>
                <w:sz w:val="22"/>
              </w:rPr>
              <w:t>6.1.2 Утечка при падении давления</w:t>
            </w:r>
            <w:r w:rsidR="005E6101">
              <w:rPr>
                <w:sz w:val="22"/>
              </w:rPr>
              <w:tab/>
            </w:r>
          </w:p>
        </w:tc>
        <w:tc>
          <w:tcPr>
            <w:tcW w:w="1200" w:type="dxa"/>
          </w:tcPr>
          <w:p w:rsidR="00692659" w:rsidRPr="00F20A96" w:rsidRDefault="00F20A96" w:rsidP="005E6101">
            <w:pPr>
              <w:jc w:val="left"/>
              <w:rPr>
                <w:sz w:val="22"/>
              </w:rPr>
            </w:pPr>
            <w:r w:rsidRPr="00F20A96">
              <w:rPr>
                <w:sz w:val="22"/>
              </w:rPr>
              <w:t>5</w:t>
            </w:r>
          </w:p>
        </w:tc>
      </w:tr>
      <w:tr w:rsidR="00692659" w:rsidRPr="00F20A96" w:rsidTr="001444BB">
        <w:tc>
          <w:tcPr>
            <w:tcW w:w="8371" w:type="dxa"/>
          </w:tcPr>
          <w:p w:rsidR="00692659" w:rsidRPr="00F20A96" w:rsidRDefault="00692659" w:rsidP="005E6101">
            <w:pPr>
              <w:tabs>
                <w:tab w:val="left" w:leader="dot" w:pos="8155"/>
              </w:tabs>
              <w:ind w:left="851"/>
              <w:jc w:val="left"/>
              <w:rPr>
                <w:sz w:val="22"/>
              </w:rPr>
            </w:pPr>
            <w:r w:rsidRPr="00F20A96">
              <w:rPr>
                <w:sz w:val="22"/>
              </w:rPr>
              <w:t>6.1.3 Утечка жидкости при положительном давлении</w:t>
            </w:r>
            <w:r w:rsidR="005E6101">
              <w:rPr>
                <w:sz w:val="22"/>
              </w:rPr>
              <w:tab/>
            </w:r>
          </w:p>
        </w:tc>
        <w:tc>
          <w:tcPr>
            <w:tcW w:w="1200" w:type="dxa"/>
          </w:tcPr>
          <w:p w:rsidR="00692659" w:rsidRPr="00F20A96" w:rsidRDefault="00F20A96" w:rsidP="005E6101">
            <w:pPr>
              <w:jc w:val="left"/>
              <w:rPr>
                <w:sz w:val="22"/>
              </w:rPr>
            </w:pPr>
            <w:r w:rsidRPr="00F20A96">
              <w:rPr>
                <w:sz w:val="22"/>
              </w:rPr>
              <w:t>5</w:t>
            </w:r>
          </w:p>
        </w:tc>
      </w:tr>
      <w:tr w:rsidR="00692659" w:rsidRPr="00F20A96" w:rsidTr="001444BB">
        <w:tc>
          <w:tcPr>
            <w:tcW w:w="8371" w:type="dxa"/>
          </w:tcPr>
          <w:p w:rsidR="00692659" w:rsidRPr="00F20A96" w:rsidRDefault="00692659" w:rsidP="005E6101">
            <w:pPr>
              <w:tabs>
                <w:tab w:val="left" w:leader="dot" w:pos="8155"/>
              </w:tabs>
              <w:ind w:left="284"/>
              <w:jc w:val="left"/>
              <w:rPr>
                <w:sz w:val="22"/>
              </w:rPr>
            </w:pPr>
            <w:r w:rsidRPr="00F20A96">
              <w:rPr>
                <w:sz w:val="22"/>
              </w:rPr>
              <w:t>6.2 Утечка воздуха при давлении ниже атмосферного</w:t>
            </w:r>
            <w:r w:rsidR="005E6101">
              <w:rPr>
                <w:sz w:val="22"/>
              </w:rPr>
              <w:tab/>
            </w:r>
          </w:p>
        </w:tc>
        <w:tc>
          <w:tcPr>
            <w:tcW w:w="1200" w:type="dxa"/>
          </w:tcPr>
          <w:p w:rsidR="00692659" w:rsidRPr="00F20A96" w:rsidRDefault="001444BB" w:rsidP="005E6101">
            <w:pPr>
              <w:jc w:val="left"/>
              <w:rPr>
                <w:sz w:val="22"/>
              </w:rPr>
            </w:pPr>
            <w:r w:rsidRPr="00F20A96">
              <w:rPr>
                <w:sz w:val="22"/>
              </w:rPr>
              <w:t>5</w:t>
            </w:r>
          </w:p>
        </w:tc>
      </w:tr>
      <w:tr w:rsidR="00692659" w:rsidRPr="00F20A96" w:rsidTr="001444BB">
        <w:tc>
          <w:tcPr>
            <w:tcW w:w="8371" w:type="dxa"/>
          </w:tcPr>
          <w:p w:rsidR="00692659" w:rsidRPr="00F20A96" w:rsidRDefault="00692659" w:rsidP="005E6101">
            <w:pPr>
              <w:tabs>
                <w:tab w:val="left" w:leader="dot" w:pos="8155"/>
              </w:tabs>
              <w:ind w:left="284"/>
              <w:jc w:val="left"/>
              <w:rPr>
                <w:sz w:val="22"/>
              </w:rPr>
            </w:pPr>
            <w:r w:rsidRPr="00F20A96">
              <w:rPr>
                <w:sz w:val="22"/>
              </w:rPr>
              <w:t>6.3 Растрескивание под нагрузкой</w:t>
            </w:r>
            <w:r w:rsidR="005E6101">
              <w:rPr>
                <w:sz w:val="22"/>
              </w:rPr>
              <w:tab/>
            </w:r>
          </w:p>
        </w:tc>
        <w:tc>
          <w:tcPr>
            <w:tcW w:w="1200" w:type="dxa"/>
          </w:tcPr>
          <w:p w:rsidR="00692659" w:rsidRPr="00F20A96" w:rsidRDefault="001444BB" w:rsidP="005E6101">
            <w:pPr>
              <w:jc w:val="left"/>
              <w:rPr>
                <w:sz w:val="22"/>
              </w:rPr>
            </w:pPr>
            <w:r w:rsidRPr="00F20A96">
              <w:rPr>
                <w:sz w:val="22"/>
              </w:rPr>
              <w:t>5</w:t>
            </w:r>
          </w:p>
        </w:tc>
      </w:tr>
      <w:tr w:rsidR="00692659" w:rsidRPr="00F20A96" w:rsidTr="001444BB">
        <w:tc>
          <w:tcPr>
            <w:tcW w:w="8371" w:type="dxa"/>
          </w:tcPr>
          <w:p w:rsidR="00692659" w:rsidRPr="00F20A96" w:rsidRDefault="00692659" w:rsidP="005E6101">
            <w:pPr>
              <w:tabs>
                <w:tab w:val="left" w:leader="dot" w:pos="8155"/>
              </w:tabs>
              <w:ind w:left="284"/>
              <w:jc w:val="left"/>
              <w:rPr>
                <w:sz w:val="22"/>
              </w:rPr>
            </w:pPr>
            <w:r w:rsidRPr="00F20A96">
              <w:rPr>
                <w:sz w:val="22"/>
              </w:rPr>
              <w:t>6.4 Устойчивость к разъединению под действием осевой нагрузки</w:t>
            </w:r>
            <w:r w:rsidR="005E6101">
              <w:rPr>
                <w:sz w:val="22"/>
              </w:rPr>
              <w:tab/>
            </w:r>
          </w:p>
        </w:tc>
        <w:tc>
          <w:tcPr>
            <w:tcW w:w="1200" w:type="dxa"/>
          </w:tcPr>
          <w:p w:rsidR="00692659" w:rsidRPr="00F20A96" w:rsidRDefault="001444BB" w:rsidP="005E6101">
            <w:pPr>
              <w:jc w:val="left"/>
              <w:rPr>
                <w:sz w:val="22"/>
              </w:rPr>
            </w:pPr>
            <w:r w:rsidRPr="00F20A96">
              <w:rPr>
                <w:sz w:val="22"/>
              </w:rPr>
              <w:t>5</w:t>
            </w:r>
          </w:p>
        </w:tc>
      </w:tr>
      <w:tr w:rsidR="00692659" w:rsidRPr="00F20A96" w:rsidTr="001444BB">
        <w:tc>
          <w:tcPr>
            <w:tcW w:w="8371" w:type="dxa"/>
          </w:tcPr>
          <w:p w:rsidR="00692659" w:rsidRPr="00F20A96" w:rsidRDefault="00692659" w:rsidP="005E6101">
            <w:pPr>
              <w:tabs>
                <w:tab w:val="left" w:leader="dot" w:pos="8155"/>
              </w:tabs>
              <w:ind w:left="284"/>
              <w:jc w:val="left"/>
              <w:rPr>
                <w:sz w:val="22"/>
              </w:rPr>
            </w:pPr>
            <w:r w:rsidRPr="00F20A96">
              <w:rPr>
                <w:sz w:val="22"/>
              </w:rPr>
              <w:t>6.5 Устойчивость к разъединению при отвинчивании</w:t>
            </w:r>
            <w:r w:rsidR="005E6101">
              <w:rPr>
                <w:sz w:val="22"/>
              </w:rPr>
              <w:tab/>
            </w:r>
          </w:p>
        </w:tc>
        <w:tc>
          <w:tcPr>
            <w:tcW w:w="1200" w:type="dxa"/>
          </w:tcPr>
          <w:p w:rsidR="00692659" w:rsidRPr="00F20A96" w:rsidRDefault="00F20A96" w:rsidP="005E6101">
            <w:pPr>
              <w:jc w:val="left"/>
              <w:rPr>
                <w:sz w:val="22"/>
              </w:rPr>
            </w:pPr>
            <w:r w:rsidRPr="00F20A96">
              <w:rPr>
                <w:sz w:val="22"/>
              </w:rPr>
              <w:t>6</w:t>
            </w:r>
          </w:p>
        </w:tc>
      </w:tr>
      <w:tr w:rsidR="00692659" w:rsidRPr="00F20A96" w:rsidTr="001444BB">
        <w:tc>
          <w:tcPr>
            <w:tcW w:w="8371" w:type="dxa"/>
          </w:tcPr>
          <w:p w:rsidR="00692659" w:rsidRPr="00F20A96" w:rsidRDefault="00692659" w:rsidP="005E6101">
            <w:pPr>
              <w:tabs>
                <w:tab w:val="left" w:leader="dot" w:pos="8155"/>
              </w:tabs>
              <w:ind w:left="284"/>
              <w:jc w:val="left"/>
              <w:rPr>
                <w:sz w:val="22"/>
              </w:rPr>
            </w:pPr>
            <w:r w:rsidRPr="00F20A96">
              <w:rPr>
                <w:sz w:val="22"/>
              </w:rPr>
              <w:t>6.6 Устойчивость к «слизыванию»</w:t>
            </w:r>
            <w:r w:rsidR="005E6101">
              <w:rPr>
                <w:sz w:val="22"/>
              </w:rPr>
              <w:t xml:space="preserve"> </w:t>
            </w:r>
            <w:r w:rsidR="005E6101">
              <w:rPr>
                <w:sz w:val="22"/>
              </w:rPr>
              <w:tab/>
            </w:r>
          </w:p>
        </w:tc>
        <w:tc>
          <w:tcPr>
            <w:tcW w:w="1200" w:type="dxa"/>
          </w:tcPr>
          <w:p w:rsidR="00692659" w:rsidRPr="00F20A96" w:rsidRDefault="00F20A96" w:rsidP="005E6101">
            <w:pPr>
              <w:jc w:val="left"/>
              <w:rPr>
                <w:sz w:val="22"/>
              </w:rPr>
            </w:pPr>
            <w:r w:rsidRPr="00F20A96">
              <w:rPr>
                <w:sz w:val="22"/>
              </w:rPr>
              <w:t>6</w:t>
            </w:r>
          </w:p>
        </w:tc>
      </w:tr>
      <w:tr w:rsidR="00692659" w:rsidRPr="00F20A96" w:rsidTr="001444BB">
        <w:tc>
          <w:tcPr>
            <w:tcW w:w="8371" w:type="dxa"/>
          </w:tcPr>
          <w:p w:rsidR="00692659" w:rsidRPr="00F20A96" w:rsidRDefault="00692659" w:rsidP="005E6101">
            <w:pPr>
              <w:tabs>
                <w:tab w:val="left" w:leader="dot" w:pos="8155"/>
              </w:tabs>
              <w:jc w:val="left"/>
              <w:rPr>
                <w:b/>
                <w:sz w:val="22"/>
              </w:rPr>
            </w:pPr>
            <w:r w:rsidRPr="00F20A96">
              <w:rPr>
                <w:b/>
                <w:bCs/>
                <w:sz w:val="22"/>
              </w:rPr>
              <w:t xml:space="preserve">Приложение А </w:t>
            </w:r>
            <w:r w:rsidRPr="00F20A96">
              <w:rPr>
                <w:bCs/>
                <w:sz w:val="22"/>
              </w:rPr>
              <w:t xml:space="preserve">(справочное). </w:t>
            </w:r>
            <w:r w:rsidRPr="00F20A96">
              <w:rPr>
                <w:b/>
                <w:bCs/>
                <w:sz w:val="22"/>
              </w:rPr>
              <w:t>Обоснование и руководство</w:t>
            </w:r>
            <w:r w:rsidR="005E6101">
              <w:rPr>
                <w:sz w:val="22"/>
              </w:rPr>
              <w:tab/>
            </w:r>
          </w:p>
        </w:tc>
        <w:tc>
          <w:tcPr>
            <w:tcW w:w="1200" w:type="dxa"/>
            <w:vAlign w:val="bottom"/>
          </w:tcPr>
          <w:p w:rsidR="00692659" w:rsidRPr="00F20A96" w:rsidRDefault="00F20A96" w:rsidP="005E6101">
            <w:pPr>
              <w:jc w:val="left"/>
              <w:rPr>
                <w:b/>
                <w:sz w:val="22"/>
              </w:rPr>
            </w:pPr>
            <w:r w:rsidRPr="00F20A96">
              <w:rPr>
                <w:b/>
                <w:sz w:val="22"/>
              </w:rPr>
              <w:t>7</w:t>
            </w:r>
          </w:p>
        </w:tc>
      </w:tr>
      <w:tr w:rsidR="00692659" w:rsidRPr="00F20A96" w:rsidTr="001444BB">
        <w:tc>
          <w:tcPr>
            <w:tcW w:w="8371" w:type="dxa"/>
          </w:tcPr>
          <w:p w:rsidR="00692659" w:rsidRPr="00F20A96" w:rsidRDefault="00692659" w:rsidP="005E6101">
            <w:pPr>
              <w:tabs>
                <w:tab w:val="left" w:leader="dot" w:pos="8155"/>
              </w:tabs>
              <w:jc w:val="left"/>
              <w:rPr>
                <w:b/>
                <w:sz w:val="22"/>
              </w:rPr>
            </w:pPr>
            <w:r w:rsidRPr="00F20A96">
              <w:rPr>
                <w:b/>
                <w:bCs/>
                <w:sz w:val="22"/>
              </w:rPr>
              <w:t xml:space="preserve">Приложение В </w:t>
            </w:r>
            <w:r w:rsidRPr="00F20A96">
              <w:rPr>
                <w:bCs/>
                <w:sz w:val="22"/>
              </w:rPr>
              <w:t>(нормативное).</w:t>
            </w:r>
            <w:r w:rsidRPr="00F20A96">
              <w:rPr>
                <w:b/>
                <w:bCs/>
                <w:sz w:val="22"/>
              </w:rPr>
              <w:t xml:space="preserve"> СОЕДИНИТЕЛИ ЛЮЭРА</w:t>
            </w:r>
            <w:r w:rsidR="005E6101">
              <w:rPr>
                <w:sz w:val="22"/>
              </w:rPr>
              <w:tab/>
            </w:r>
          </w:p>
        </w:tc>
        <w:tc>
          <w:tcPr>
            <w:tcW w:w="1200" w:type="dxa"/>
            <w:vAlign w:val="bottom"/>
          </w:tcPr>
          <w:p w:rsidR="00692659" w:rsidRPr="00F20A96" w:rsidRDefault="00F20A96" w:rsidP="005E6101">
            <w:pPr>
              <w:jc w:val="left"/>
              <w:rPr>
                <w:b/>
                <w:sz w:val="22"/>
              </w:rPr>
            </w:pPr>
            <w:r w:rsidRPr="00F20A96">
              <w:rPr>
                <w:b/>
                <w:sz w:val="22"/>
              </w:rPr>
              <w:t>11</w:t>
            </w:r>
          </w:p>
        </w:tc>
      </w:tr>
      <w:tr w:rsidR="00692659" w:rsidRPr="00F20A96" w:rsidTr="001444BB">
        <w:tc>
          <w:tcPr>
            <w:tcW w:w="8371" w:type="dxa"/>
          </w:tcPr>
          <w:p w:rsidR="00692659" w:rsidRPr="00F20A96" w:rsidRDefault="00692659" w:rsidP="005E6101">
            <w:pPr>
              <w:tabs>
                <w:tab w:val="left" w:leader="dot" w:pos="8155"/>
              </w:tabs>
              <w:jc w:val="left"/>
              <w:rPr>
                <w:b/>
                <w:sz w:val="22"/>
              </w:rPr>
            </w:pPr>
            <w:r w:rsidRPr="00F20A96">
              <w:rPr>
                <w:b/>
                <w:bCs/>
                <w:sz w:val="22"/>
              </w:rPr>
              <w:t xml:space="preserve">Приложение С </w:t>
            </w:r>
            <w:r w:rsidRPr="00F20A96">
              <w:rPr>
                <w:bCs/>
                <w:sz w:val="22"/>
              </w:rPr>
              <w:t>(нормативное).</w:t>
            </w:r>
            <w:r w:rsidRPr="00F20A96">
              <w:rPr>
                <w:b/>
                <w:bCs/>
                <w:sz w:val="22"/>
              </w:rPr>
              <w:t xml:space="preserve"> Эталонные СОЕДИНИТЕЛИ</w:t>
            </w:r>
            <w:r w:rsidR="005E6101">
              <w:rPr>
                <w:sz w:val="22"/>
              </w:rPr>
              <w:tab/>
            </w:r>
          </w:p>
        </w:tc>
        <w:tc>
          <w:tcPr>
            <w:tcW w:w="1200" w:type="dxa"/>
            <w:vAlign w:val="bottom"/>
          </w:tcPr>
          <w:p w:rsidR="00692659" w:rsidRPr="00F20A96" w:rsidRDefault="00F20A96" w:rsidP="005E6101">
            <w:pPr>
              <w:jc w:val="left"/>
              <w:rPr>
                <w:b/>
                <w:sz w:val="22"/>
              </w:rPr>
            </w:pPr>
            <w:r w:rsidRPr="00F20A96">
              <w:rPr>
                <w:b/>
                <w:sz w:val="22"/>
              </w:rPr>
              <w:t>22</w:t>
            </w:r>
          </w:p>
        </w:tc>
      </w:tr>
      <w:tr w:rsidR="00692659" w:rsidRPr="00F20A96" w:rsidTr="001444BB">
        <w:tc>
          <w:tcPr>
            <w:tcW w:w="8371" w:type="dxa"/>
          </w:tcPr>
          <w:p w:rsidR="00692659" w:rsidRPr="00F20A96" w:rsidRDefault="00692659" w:rsidP="005E6101">
            <w:pPr>
              <w:tabs>
                <w:tab w:val="left" w:leader="dot" w:pos="8155"/>
              </w:tabs>
              <w:jc w:val="left"/>
              <w:rPr>
                <w:b/>
                <w:sz w:val="22"/>
              </w:rPr>
            </w:pPr>
            <w:r w:rsidRPr="00F20A96">
              <w:rPr>
                <w:b/>
                <w:bCs/>
                <w:sz w:val="22"/>
              </w:rPr>
              <w:t xml:space="preserve">Приложение D </w:t>
            </w:r>
            <w:r w:rsidRPr="00F20A96">
              <w:rPr>
                <w:bCs/>
                <w:sz w:val="22"/>
              </w:rPr>
              <w:t>(справочное).</w:t>
            </w:r>
            <w:r w:rsidRPr="00F20A96">
              <w:rPr>
                <w:b/>
                <w:bCs/>
                <w:sz w:val="22"/>
              </w:rPr>
              <w:t xml:space="preserve"> Оценка МЕДИЦИНСКИХ ИЗДЕЛИЙ с СОЕДИНИТЕЛЯМИ для рассмотренных областей ПРИМЕНЕНИЯ</w:t>
            </w:r>
            <w:r w:rsidR="005E6101">
              <w:rPr>
                <w:sz w:val="22"/>
              </w:rPr>
              <w:tab/>
            </w:r>
          </w:p>
        </w:tc>
        <w:tc>
          <w:tcPr>
            <w:tcW w:w="1200" w:type="dxa"/>
            <w:vAlign w:val="bottom"/>
          </w:tcPr>
          <w:p w:rsidR="00692659" w:rsidRPr="00F20A96" w:rsidRDefault="00F20A96" w:rsidP="005E6101">
            <w:pPr>
              <w:jc w:val="left"/>
              <w:rPr>
                <w:b/>
                <w:sz w:val="22"/>
              </w:rPr>
            </w:pPr>
            <w:r w:rsidRPr="00F20A96">
              <w:rPr>
                <w:b/>
                <w:sz w:val="22"/>
              </w:rPr>
              <w:t>29</w:t>
            </w:r>
          </w:p>
        </w:tc>
      </w:tr>
      <w:tr w:rsidR="00692659" w:rsidRPr="00F20A96" w:rsidTr="001444BB">
        <w:tc>
          <w:tcPr>
            <w:tcW w:w="8371" w:type="dxa"/>
          </w:tcPr>
          <w:p w:rsidR="00692659" w:rsidRPr="00F20A96" w:rsidRDefault="00692659" w:rsidP="005E6101">
            <w:pPr>
              <w:tabs>
                <w:tab w:val="left" w:leader="dot" w:pos="8155"/>
              </w:tabs>
              <w:jc w:val="left"/>
              <w:rPr>
                <w:b/>
                <w:sz w:val="22"/>
              </w:rPr>
            </w:pPr>
            <w:r w:rsidRPr="00F20A96">
              <w:rPr>
                <w:b/>
                <w:bCs/>
                <w:sz w:val="22"/>
              </w:rPr>
              <w:t xml:space="preserve">Приложение E </w:t>
            </w:r>
            <w:r w:rsidRPr="00F20A96">
              <w:rPr>
                <w:bCs/>
                <w:sz w:val="22"/>
              </w:rPr>
              <w:t>(справочное).</w:t>
            </w:r>
            <w:r w:rsidRPr="00F20A96">
              <w:rPr>
                <w:b/>
                <w:bCs/>
                <w:sz w:val="22"/>
              </w:rPr>
              <w:t xml:space="preserve"> Сводный обзор требований к эксплуатационной пригодности СОЕДИНИТЕЛЕЙ ЛЮЭРА для внутрисосудистого или подкожного ПРИМЕНЕНИЯ</w:t>
            </w:r>
            <w:r w:rsidR="005E6101">
              <w:rPr>
                <w:sz w:val="22"/>
              </w:rPr>
              <w:tab/>
            </w:r>
          </w:p>
        </w:tc>
        <w:tc>
          <w:tcPr>
            <w:tcW w:w="1200" w:type="dxa"/>
            <w:vAlign w:val="bottom"/>
          </w:tcPr>
          <w:p w:rsidR="00692659" w:rsidRPr="00F20A96" w:rsidRDefault="00F20A96" w:rsidP="005E6101">
            <w:pPr>
              <w:jc w:val="left"/>
              <w:rPr>
                <w:b/>
                <w:sz w:val="22"/>
              </w:rPr>
            </w:pPr>
            <w:r w:rsidRPr="00F20A96">
              <w:rPr>
                <w:b/>
                <w:sz w:val="22"/>
              </w:rPr>
              <w:t>31</w:t>
            </w:r>
          </w:p>
        </w:tc>
      </w:tr>
      <w:tr w:rsidR="00692659" w:rsidRPr="00F20A96" w:rsidTr="001444BB">
        <w:tc>
          <w:tcPr>
            <w:tcW w:w="8371" w:type="dxa"/>
          </w:tcPr>
          <w:p w:rsidR="00692659" w:rsidRPr="00F20A96" w:rsidRDefault="00692659" w:rsidP="005E6101">
            <w:pPr>
              <w:tabs>
                <w:tab w:val="left" w:leader="dot" w:pos="8155"/>
              </w:tabs>
              <w:jc w:val="left"/>
              <w:rPr>
                <w:b/>
                <w:sz w:val="22"/>
              </w:rPr>
            </w:pPr>
            <w:r w:rsidRPr="00F20A96">
              <w:rPr>
                <w:b/>
                <w:bCs/>
                <w:sz w:val="22"/>
              </w:rPr>
              <w:t xml:space="preserve">Приложение F </w:t>
            </w:r>
            <w:r w:rsidRPr="00F20A96">
              <w:rPr>
                <w:bCs/>
                <w:sz w:val="22"/>
              </w:rPr>
              <w:t>(справочное).</w:t>
            </w:r>
            <w:r w:rsidRPr="00F20A96">
              <w:rPr>
                <w:b/>
                <w:bCs/>
                <w:sz w:val="22"/>
              </w:rPr>
              <w:t xml:space="preserve"> Сводный обзор требований к конструкции СОЕДИНИТЕЛЕЙ ЛЮЭРА для внутрисосудистого или подкожного ПРИМЕНЕНИЯ</w:t>
            </w:r>
            <w:r w:rsidR="005E6101">
              <w:rPr>
                <w:sz w:val="22"/>
              </w:rPr>
              <w:tab/>
            </w:r>
          </w:p>
        </w:tc>
        <w:tc>
          <w:tcPr>
            <w:tcW w:w="1200" w:type="dxa"/>
            <w:vAlign w:val="bottom"/>
          </w:tcPr>
          <w:p w:rsidR="00692659" w:rsidRPr="00F20A96" w:rsidRDefault="00F20A96" w:rsidP="005E6101">
            <w:pPr>
              <w:jc w:val="left"/>
              <w:rPr>
                <w:b/>
                <w:sz w:val="22"/>
              </w:rPr>
            </w:pPr>
            <w:r w:rsidRPr="00F20A96">
              <w:rPr>
                <w:b/>
                <w:sz w:val="22"/>
              </w:rPr>
              <w:t>35</w:t>
            </w:r>
          </w:p>
        </w:tc>
      </w:tr>
      <w:tr w:rsidR="00692659" w:rsidRPr="00F20A96" w:rsidTr="001444BB">
        <w:tc>
          <w:tcPr>
            <w:tcW w:w="8371" w:type="dxa"/>
          </w:tcPr>
          <w:p w:rsidR="00692659" w:rsidRPr="00F20A96" w:rsidRDefault="00692659" w:rsidP="005E6101">
            <w:pPr>
              <w:tabs>
                <w:tab w:val="left" w:leader="dot" w:pos="8155"/>
              </w:tabs>
              <w:jc w:val="left"/>
              <w:rPr>
                <w:b/>
                <w:sz w:val="22"/>
              </w:rPr>
            </w:pPr>
            <w:r w:rsidRPr="00F20A96">
              <w:rPr>
                <w:b/>
                <w:bCs/>
                <w:sz w:val="22"/>
              </w:rPr>
              <w:t xml:space="preserve">Приложение G </w:t>
            </w:r>
            <w:r w:rsidRPr="00F20A96">
              <w:rPr>
                <w:bCs/>
                <w:sz w:val="22"/>
              </w:rPr>
              <w:t>(справочное).</w:t>
            </w:r>
            <w:r w:rsidRPr="00F20A96">
              <w:rPr>
                <w:b/>
                <w:bCs/>
                <w:sz w:val="22"/>
              </w:rPr>
              <w:t xml:space="preserve"> Сводный обзор конструкции СОЕДИНИТЕЛЕЙ ЛЮЭРА для внутрисосудистого или подкожного ПРИМЕНЕНИЯ</w:t>
            </w:r>
            <w:r w:rsidR="005E6101">
              <w:rPr>
                <w:sz w:val="22"/>
              </w:rPr>
              <w:tab/>
            </w:r>
          </w:p>
        </w:tc>
        <w:tc>
          <w:tcPr>
            <w:tcW w:w="1200" w:type="dxa"/>
            <w:vAlign w:val="bottom"/>
          </w:tcPr>
          <w:p w:rsidR="00692659" w:rsidRPr="00F20A96" w:rsidRDefault="00F20A96" w:rsidP="005E6101">
            <w:pPr>
              <w:jc w:val="left"/>
              <w:rPr>
                <w:b/>
                <w:sz w:val="22"/>
              </w:rPr>
            </w:pPr>
            <w:r w:rsidRPr="00F20A96">
              <w:rPr>
                <w:b/>
                <w:sz w:val="22"/>
              </w:rPr>
              <w:t>38</w:t>
            </w:r>
          </w:p>
        </w:tc>
      </w:tr>
      <w:tr w:rsidR="00692659" w:rsidRPr="00F20A96" w:rsidTr="001444BB">
        <w:tc>
          <w:tcPr>
            <w:tcW w:w="8371" w:type="dxa"/>
          </w:tcPr>
          <w:p w:rsidR="00692659" w:rsidRPr="00F20A96" w:rsidRDefault="00692659" w:rsidP="005E6101">
            <w:pPr>
              <w:tabs>
                <w:tab w:val="left" w:leader="dot" w:pos="8155"/>
              </w:tabs>
              <w:jc w:val="left"/>
              <w:rPr>
                <w:b/>
                <w:sz w:val="22"/>
              </w:rPr>
            </w:pPr>
            <w:r w:rsidRPr="00F20A96">
              <w:rPr>
                <w:b/>
                <w:bCs/>
                <w:sz w:val="22"/>
              </w:rPr>
              <w:t xml:space="preserve">Приложение H </w:t>
            </w:r>
            <w:r w:rsidRPr="00F20A96">
              <w:rPr>
                <w:bCs/>
                <w:sz w:val="22"/>
              </w:rPr>
              <w:t>(справочное).</w:t>
            </w:r>
            <w:r w:rsidRPr="00F20A96">
              <w:rPr>
                <w:b/>
                <w:bCs/>
                <w:sz w:val="22"/>
              </w:rPr>
              <w:t xml:space="preserve"> Ссылки на основные принципы</w:t>
            </w:r>
            <w:r w:rsidR="005E6101">
              <w:rPr>
                <w:sz w:val="22"/>
              </w:rPr>
              <w:tab/>
            </w:r>
          </w:p>
        </w:tc>
        <w:tc>
          <w:tcPr>
            <w:tcW w:w="1200" w:type="dxa"/>
            <w:vAlign w:val="bottom"/>
          </w:tcPr>
          <w:p w:rsidR="00692659" w:rsidRPr="00F20A96" w:rsidRDefault="00F20A96" w:rsidP="005E6101">
            <w:pPr>
              <w:jc w:val="left"/>
              <w:rPr>
                <w:b/>
                <w:sz w:val="22"/>
              </w:rPr>
            </w:pPr>
            <w:r w:rsidRPr="00F20A96">
              <w:rPr>
                <w:b/>
                <w:sz w:val="22"/>
              </w:rPr>
              <w:t>42</w:t>
            </w:r>
          </w:p>
        </w:tc>
      </w:tr>
      <w:tr w:rsidR="00692659" w:rsidRPr="00F20A96" w:rsidTr="001444BB">
        <w:tc>
          <w:tcPr>
            <w:tcW w:w="8371" w:type="dxa"/>
          </w:tcPr>
          <w:p w:rsidR="00692659" w:rsidRPr="00F20A96" w:rsidRDefault="00692659" w:rsidP="005E6101">
            <w:pPr>
              <w:tabs>
                <w:tab w:val="left" w:leader="dot" w:pos="8155"/>
              </w:tabs>
              <w:jc w:val="left"/>
              <w:rPr>
                <w:b/>
                <w:sz w:val="22"/>
              </w:rPr>
            </w:pPr>
            <w:r w:rsidRPr="00F20A96">
              <w:rPr>
                <w:b/>
                <w:bCs/>
                <w:sz w:val="22"/>
              </w:rPr>
              <w:t xml:space="preserve">Приложение I </w:t>
            </w:r>
            <w:r w:rsidRPr="00F20A96">
              <w:rPr>
                <w:bCs/>
                <w:sz w:val="22"/>
              </w:rPr>
              <w:t>(справочное).</w:t>
            </w:r>
            <w:r w:rsidRPr="00F20A96">
              <w:rPr>
                <w:b/>
                <w:bCs/>
                <w:sz w:val="22"/>
              </w:rPr>
              <w:t xml:space="preserve"> Терминология – алфавитный указатель применяемых терминов</w:t>
            </w:r>
            <w:r w:rsidR="005E6101">
              <w:rPr>
                <w:sz w:val="22"/>
              </w:rPr>
              <w:tab/>
            </w:r>
          </w:p>
        </w:tc>
        <w:tc>
          <w:tcPr>
            <w:tcW w:w="1200" w:type="dxa"/>
            <w:vAlign w:val="bottom"/>
          </w:tcPr>
          <w:p w:rsidR="00692659" w:rsidRPr="00F20A96" w:rsidRDefault="00F20A96" w:rsidP="005E6101">
            <w:pPr>
              <w:jc w:val="left"/>
              <w:rPr>
                <w:b/>
                <w:sz w:val="22"/>
              </w:rPr>
            </w:pPr>
            <w:r w:rsidRPr="00F20A96">
              <w:rPr>
                <w:b/>
                <w:sz w:val="22"/>
              </w:rPr>
              <w:t>43</w:t>
            </w:r>
          </w:p>
        </w:tc>
      </w:tr>
      <w:tr w:rsidR="00692659" w:rsidRPr="00F20A96" w:rsidTr="001444BB">
        <w:tc>
          <w:tcPr>
            <w:tcW w:w="8371" w:type="dxa"/>
          </w:tcPr>
          <w:p w:rsidR="00692659" w:rsidRPr="00F20A96" w:rsidRDefault="00692659" w:rsidP="005E6101">
            <w:pPr>
              <w:tabs>
                <w:tab w:val="left" w:leader="dot" w:pos="8155"/>
              </w:tabs>
              <w:jc w:val="left"/>
              <w:rPr>
                <w:b/>
                <w:sz w:val="22"/>
              </w:rPr>
            </w:pPr>
            <w:r w:rsidRPr="00F20A96">
              <w:rPr>
                <w:b/>
                <w:bCs/>
                <w:sz w:val="22"/>
              </w:rPr>
              <w:t>Список литературы</w:t>
            </w:r>
            <w:r w:rsidR="005E6101">
              <w:rPr>
                <w:sz w:val="22"/>
              </w:rPr>
              <w:tab/>
            </w:r>
          </w:p>
        </w:tc>
        <w:tc>
          <w:tcPr>
            <w:tcW w:w="1200" w:type="dxa"/>
            <w:vAlign w:val="bottom"/>
          </w:tcPr>
          <w:p w:rsidR="00692659" w:rsidRPr="00F20A96" w:rsidRDefault="00F20A96" w:rsidP="005E6101">
            <w:pPr>
              <w:jc w:val="left"/>
              <w:rPr>
                <w:b/>
                <w:sz w:val="22"/>
              </w:rPr>
            </w:pPr>
            <w:r w:rsidRPr="00F20A96">
              <w:rPr>
                <w:b/>
                <w:sz w:val="22"/>
              </w:rPr>
              <w:t>44</w:t>
            </w:r>
          </w:p>
        </w:tc>
      </w:tr>
    </w:tbl>
    <w:p w:rsidR="0093573B" w:rsidRPr="00F20A96" w:rsidRDefault="0093573B">
      <w:pPr>
        <w:rPr>
          <w:sz w:val="22"/>
        </w:rPr>
      </w:pPr>
    </w:p>
    <w:p w:rsidR="00A64FDC" w:rsidRPr="00F20A96" w:rsidRDefault="00A64FDC">
      <w:r w:rsidRPr="00F20A96">
        <w:br w:type="page"/>
      </w:r>
    </w:p>
    <w:p w:rsidR="0093573B" w:rsidRPr="00F20A96" w:rsidRDefault="004E5677">
      <w:pPr>
        <w:rPr>
          <w:b/>
          <w:sz w:val="22"/>
        </w:rPr>
      </w:pPr>
      <w:r w:rsidRPr="00F20A96">
        <w:rPr>
          <w:b/>
          <w:bCs/>
          <w:sz w:val="22"/>
        </w:rPr>
        <w:lastRenderedPageBreak/>
        <w:t>Предисловие</w:t>
      </w:r>
    </w:p>
    <w:p w:rsidR="0093573B" w:rsidRPr="00F20A96" w:rsidRDefault="0093573B">
      <w:pPr>
        <w:rPr>
          <w:sz w:val="20"/>
        </w:rPr>
      </w:pPr>
    </w:p>
    <w:p w:rsidR="0093573B" w:rsidRPr="00F20A96" w:rsidRDefault="004E5677" w:rsidP="001444BB">
      <w:pPr>
        <w:rPr>
          <w:sz w:val="22"/>
        </w:rPr>
      </w:pPr>
      <w:r w:rsidRPr="00F20A96">
        <w:rPr>
          <w:sz w:val="22"/>
        </w:rPr>
        <w:t xml:space="preserve">ISO (Международная организация по стандартизации) является всемирной федерацией национальных органов по стандартизации (органов-членов ISO). Работа по подготовке международных стандартов обычно осуществляется техническими комитетами ISO. Каждый член организации, заинтересованный в области, по которой был создан технический комитет, имеет право быть представленным в этом комитете. Правительственные и неправительственные международные организации, взаимодействующие с </w:t>
      </w:r>
      <w:r w:rsidR="001657E4" w:rsidRPr="00F20A96">
        <w:rPr>
          <w:sz w:val="22"/>
        </w:rPr>
        <w:t>ISO</w:t>
      </w:r>
      <w:r w:rsidRPr="00F20A96">
        <w:rPr>
          <w:sz w:val="22"/>
        </w:rPr>
        <w:t>, также принимают участие в работе организации. ISO тесно сотрудничает с Международной электротехнической комиссией (IEC) по всем вопросам электротехнической стандартизации.</w:t>
      </w:r>
    </w:p>
    <w:p w:rsidR="0093573B" w:rsidRPr="00F20A96" w:rsidRDefault="00D76635" w:rsidP="001444BB">
      <w:pPr>
        <w:rPr>
          <w:sz w:val="22"/>
        </w:rPr>
      </w:pPr>
      <w:r w:rsidRPr="00F20A96">
        <w:rPr>
          <w:sz w:val="22"/>
        </w:rPr>
        <w:t>Процедуры, использовавшиеся для разработки этого документа, и процедуры, предназначенные для его дальнейшего сопровождения, описаны в Части 1 Директив ISO/IEC. В частности, следует отметить, что для документов ISO различных типов требуются разные критерии утверждения. Настоящий документ был составлен в соответствии с редакционными правилами Части 2 Директив ISO/IEC (см. www.iso.org/directives).</w:t>
      </w:r>
    </w:p>
    <w:p w:rsidR="0093573B" w:rsidRPr="00F20A96" w:rsidRDefault="00161CE0" w:rsidP="001444BB">
      <w:pPr>
        <w:rPr>
          <w:sz w:val="22"/>
        </w:rPr>
      </w:pPr>
      <w:r w:rsidRPr="00F20A96">
        <w:rPr>
          <w:sz w:val="22"/>
        </w:rPr>
        <w:t>Следует обратить внимание, что некоторые элементы настоящего документа могут подпадать под действие патентных прав. ISO не несет ответственность за указание на какие-либо или все такие патентные права. Подробная информация о любых патентных правах, выявленных в ходе разработки документа, будет представлена во введении и</w:t>
      </w:r>
      <w:r w:rsidR="001444BB" w:rsidRPr="00F20A96">
        <w:rPr>
          <w:sz w:val="22"/>
        </w:rPr>
        <w:t>/</w:t>
      </w:r>
      <w:r w:rsidRPr="00F20A96">
        <w:rPr>
          <w:sz w:val="22"/>
        </w:rPr>
        <w:t>или в списке полученных патентных деклараций ISO (см. www.iso.org/patents).</w:t>
      </w:r>
    </w:p>
    <w:p w:rsidR="0093573B" w:rsidRPr="00F20A96" w:rsidRDefault="009C54E8" w:rsidP="001444BB">
      <w:pPr>
        <w:rPr>
          <w:sz w:val="22"/>
        </w:rPr>
      </w:pPr>
      <w:r w:rsidRPr="00F20A96">
        <w:rPr>
          <w:sz w:val="22"/>
        </w:rPr>
        <w:t xml:space="preserve">Любое торговое наименование, используемое в настоящем документе, является информацией, предоставленной для удобства пользователей, и не </w:t>
      </w:r>
      <w:r w:rsidR="0086403A" w:rsidRPr="00F20A96">
        <w:rPr>
          <w:sz w:val="22"/>
        </w:rPr>
        <w:t>является одобрением того или иного товара</w:t>
      </w:r>
      <w:r w:rsidRPr="00F20A96">
        <w:rPr>
          <w:sz w:val="22"/>
        </w:rPr>
        <w:t>.</w:t>
      </w:r>
    </w:p>
    <w:p w:rsidR="0093573B" w:rsidRPr="00F20A96" w:rsidRDefault="009C54E8" w:rsidP="001444BB">
      <w:pPr>
        <w:rPr>
          <w:sz w:val="22"/>
        </w:rPr>
      </w:pPr>
      <w:r w:rsidRPr="00F20A96">
        <w:rPr>
          <w:sz w:val="22"/>
        </w:rPr>
        <w:t>Пояснения значений определенных терминов и выражений ISO, относящихся к оценке соответствия, а также информация о приверженности ISO принципам Всемирной торговой организации (</w:t>
      </w:r>
      <w:r w:rsidR="001444BB" w:rsidRPr="00F20A96">
        <w:rPr>
          <w:sz w:val="22"/>
        </w:rPr>
        <w:t>ВТО</w:t>
      </w:r>
      <w:r w:rsidRPr="00F20A96">
        <w:rPr>
          <w:sz w:val="22"/>
        </w:rPr>
        <w:t xml:space="preserve">) в отношении Технических барьеров в торговле (TBT) </w:t>
      </w:r>
      <w:r w:rsidR="0086403A" w:rsidRPr="00F20A96">
        <w:rPr>
          <w:sz w:val="22"/>
        </w:rPr>
        <w:t>можно найти по следующей ссылке</w:t>
      </w:r>
      <w:r w:rsidRPr="00F20A96">
        <w:rPr>
          <w:sz w:val="22"/>
        </w:rPr>
        <w:t xml:space="preserve">: </w:t>
      </w:r>
      <w:hyperlink r:id="rId21" w:history="1">
        <w:r w:rsidRPr="00F20A96">
          <w:rPr>
            <w:rStyle w:val="aa"/>
            <w:sz w:val="22"/>
          </w:rPr>
          <w:t>«Предисловие – дополнительная информация»</w:t>
        </w:r>
      </w:hyperlink>
      <w:r w:rsidRPr="00F20A96">
        <w:rPr>
          <w:sz w:val="22"/>
        </w:rPr>
        <w:t>.</w:t>
      </w:r>
    </w:p>
    <w:p w:rsidR="0093573B" w:rsidRPr="00F20A96" w:rsidRDefault="00A107B3" w:rsidP="001444BB">
      <w:pPr>
        <w:rPr>
          <w:sz w:val="22"/>
        </w:rPr>
      </w:pPr>
      <w:r w:rsidRPr="00F20A96">
        <w:rPr>
          <w:sz w:val="22"/>
        </w:rPr>
        <w:t xml:space="preserve">Ответственность за создание настоящего документа несет комитет ISO/TC 210 </w:t>
      </w:r>
      <w:r w:rsidRPr="00F20A96">
        <w:rPr>
          <w:i/>
          <w:iCs/>
          <w:sz w:val="22"/>
        </w:rPr>
        <w:t>«Управление качеством и соответствующие общие аспекты применительно к медицинским изделиям»</w:t>
      </w:r>
      <w:r w:rsidRPr="00F20A96">
        <w:rPr>
          <w:sz w:val="22"/>
        </w:rPr>
        <w:t xml:space="preserve">, а также комитет IEC/SC62D </w:t>
      </w:r>
      <w:r w:rsidRPr="00F20A96">
        <w:rPr>
          <w:i/>
          <w:iCs/>
          <w:sz w:val="22"/>
        </w:rPr>
        <w:t>«Электромедицинское оборудование»</w:t>
      </w:r>
      <w:r w:rsidRPr="00F20A96">
        <w:rPr>
          <w:sz w:val="22"/>
        </w:rPr>
        <w:t>. Проект документа был распространен для голосования среди национальных органов, входящих в ISO и IEC.</w:t>
      </w:r>
    </w:p>
    <w:p w:rsidR="0093573B" w:rsidRPr="00F20A96" w:rsidRDefault="00F95DDC" w:rsidP="001444BB">
      <w:pPr>
        <w:rPr>
          <w:sz w:val="22"/>
        </w:rPr>
      </w:pPr>
      <w:r w:rsidRPr="00F20A96">
        <w:rPr>
          <w:sz w:val="22"/>
        </w:rPr>
        <w:t>Настоящее первое издание стандарта ISO 80369-7 отменяет и заменяет стандарты ISO 594-1:1986 и ISO 594-2:1998, пункты, подпункты, таблицы, рисунки и приложения которых были объединены и подвергнуты техническому пересмотру.</w:t>
      </w:r>
    </w:p>
    <w:p w:rsidR="0093573B" w:rsidRPr="00F20A96" w:rsidRDefault="00F95DDC" w:rsidP="001444BB">
      <w:pPr>
        <w:rPr>
          <w:sz w:val="22"/>
        </w:rPr>
      </w:pPr>
      <w:r w:rsidRPr="00F20A96">
        <w:rPr>
          <w:sz w:val="22"/>
        </w:rPr>
        <w:t>Настоящая часть стандарта ISO 80369 содержит следующие основные технические изменения ISO 594-1 и ISO 594-2.</w:t>
      </w:r>
    </w:p>
    <w:p w:rsidR="0093573B" w:rsidRPr="00F20A96" w:rsidRDefault="00F95DDC" w:rsidP="001444BB">
      <w:pPr>
        <w:ind w:left="284" w:hanging="284"/>
        <w:rPr>
          <w:sz w:val="22"/>
        </w:rPr>
      </w:pPr>
      <w:r w:rsidRPr="00F20A96">
        <w:rPr>
          <w:sz w:val="22"/>
        </w:rPr>
        <w:t xml:space="preserve">а) В эту часть стандарта ISO 80369 были добавлены новые термины и определения, позволяющие более ясно определить различные типы СОЕДИНИТЕЛЕЙ ЛЮЭРА, входящих в сферу действия данной части стандарта ISO 80369. В этой части стандарта ISO 80369 более подробно описаны требования к СОЕДИНИТЕЛЯМ для внутрисосудистого и подкожного ПРИМЕНЕНИЯ, в отличие от стандартов ISO 594-1 и ISO 594-2, заменяемых данной частью стандарта ISO 80369, в которых описывались только требования к фитингам (предусмотренным поверхностям сопряжения) этих </w:t>
      </w:r>
      <w:r w:rsidR="001444BB" w:rsidRPr="00F20A96">
        <w:rPr>
          <w:sz w:val="22"/>
        </w:rPr>
        <w:t>СОЕДИНИТЕЛЕЙ</w:t>
      </w:r>
      <w:r w:rsidRPr="00F20A96">
        <w:rPr>
          <w:sz w:val="22"/>
        </w:rPr>
        <w:t>. Важно выделить здесь это отличие, поскольку ранее выпускавшиеся международные стандарты не содержали терминов СОЕДИНИТЕЛЬ или СОЕДИНЕНИЕ, а в серии стандартов ISO 80369 не использовался термин «фитинг».</w:t>
      </w:r>
    </w:p>
    <w:p w:rsidR="0093573B" w:rsidRPr="00F20A96" w:rsidRDefault="00D05F75" w:rsidP="001444BB">
      <w:pPr>
        <w:ind w:left="284" w:hanging="284"/>
        <w:rPr>
          <w:sz w:val="22"/>
        </w:rPr>
      </w:pPr>
      <w:r w:rsidRPr="00F20A96">
        <w:rPr>
          <w:sz w:val="22"/>
        </w:rPr>
        <w:t>b) В ранее выпущенных стандартах ISO 594-1 и ISO 594-2 отсутствовали требования к определенным размерам. Они были добавлены в данную часть стандарта ISO 80369 для снижения рисков неправильного соединения между МЕДИЦИНСКИМИ ИЗДЕЛИЯМИ или ПРИНАДЛЕЖНОСТЯМИ для различных ПРИМЕНЕНИЙ, оснащенными СОЕДИНИТЕЛЯМИ С НЕБОЛЬШИМ ВНУТРЕННИМ ДИАМЕТРОМ, разрабатываемыми в соответствии с другими частями серии стандартов ISO 80369. Указанные новые размеры были выбраны так, чтобы они соответствовали конструкции и размерам современных СОЕДИНИТЕЛЕЙ ЛЮЭРА, применяемых в клинической практике на момент разработки данной части стандарта ISO 80369. Также приведены пояснения термина «конусность 6 % (Люэра)», использовавшегося в предыдущих стандартах, для наиболее часто используемых эквивалентных указанных диаметров, разделенных определенным расстоянием по общей оси.</w:t>
      </w:r>
    </w:p>
    <w:p w:rsidR="0093573B" w:rsidRPr="00F20A96" w:rsidRDefault="00BA1F35" w:rsidP="001444BB">
      <w:pPr>
        <w:ind w:left="284" w:hanging="284"/>
        <w:rPr>
          <w:sz w:val="22"/>
        </w:rPr>
      </w:pPr>
      <w:r w:rsidRPr="00F20A96">
        <w:rPr>
          <w:sz w:val="22"/>
        </w:rPr>
        <w:lastRenderedPageBreak/>
        <w:t>c) Требования к контролю размеров СОЕДИНИТЕЛЕЙ ЛЮЭРА, изготовленных из ПОЛУЖЕСТКИХ МАТЕРИАЛОВ, с использованием контрольных конических и кольцевых калибров, были заменены на требования к габаритным размерам, которые являются более точными и имеют большую важность с точки зрения снижения рисков неправильного соединения с другими СОЕДИНИТЕЛЯМИ, указанными в стандарте ISO 80369-1.</w:t>
      </w:r>
    </w:p>
    <w:p w:rsidR="004E5677" w:rsidRPr="00F20A96" w:rsidRDefault="00BA1F35" w:rsidP="001444BB">
      <w:pPr>
        <w:ind w:left="284" w:hanging="284"/>
        <w:rPr>
          <w:sz w:val="22"/>
        </w:rPr>
      </w:pPr>
      <w:r w:rsidRPr="00F20A96">
        <w:rPr>
          <w:sz w:val="22"/>
        </w:rPr>
        <w:t>d) Отдельные требования к СОЕДИНИТЕЛЯМ ЛЮЭРА, изготовленным и</w:t>
      </w:r>
      <w:r w:rsidR="0086403A" w:rsidRPr="00F20A96">
        <w:rPr>
          <w:sz w:val="22"/>
        </w:rPr>
        <w:t>з</w:t>
      </w:r>
      <w:r w:rsidRPr="00F20A96">
        <w:rPr>
          <w:sz w:val="22"/>
        </w:rPr>
        <w:t xml:space="preserve"> ЖЕСТКИХ и ПОЛУЖЕСТКИХ МАТЕРИАЛОВ, были исключены и объединены в один общий набор размеров и требований. Такая консолидация требований была проведена для дополнительного снижения РИСКОВ неправильного соединения с другими СОЕДИНИТЕЛЯМИ С НЕБОЛЬШИМ ВНУТРЕННИМ ДИАМЕТРОМ.</w:t>
      </w:r>
    </w:p>
    <w:p w:rsidR="004E5677" w:rsidRPr="00F20A96" w:rsidRDefault="00584222" w:rsidP="001444BB">
      <w:pPr>
        <w:rPr>
          <w:i/>
          <w:sz w:val="22"/>
        </w:rPr>
      </w:pPr>
      <w:r w:rsidRPr="00F20A96">
        <w:rPr>
          <w:sz w:val="22"/>
        </w:rPr>
        <w:t>Стандарт ISO 80369 состоит из следующих частей, объединенных под общим названием «</w:t>
      </w:r>
      <w:r w:rsidRPr="00F20A96">
        <w:rPr>
          <w:i/>
          <w:iCs/>
          <w:sz w:val="22"/>
        </w:rPr>
        <w:t>Соединители с небольшим внутренним диаметром для жидкостей и газов, применяемые в медицине»</w:t>
      </w:r>
      <w:r w:rsidRPr="00F20A96">
        <w:rPr>
          <w:sz w:val="22"/>
        </w:rPr>
        <w:t>:</w:t>
      </w:r>
    </w:p>
    <w:p w:rsidR="00584222" w:rsidRPr="00F20A96" w:rsidRDefault="00584222" w:rsidP="001444BB">
      <w:pPr>
        <w:rPr>
          <w:i/>
          <w:sz w:val="22"/>
        </w:rPr>
      </w:pPr>
      <w:r w:rsidRPr="00F20A96">
        <w:rPr>
          <w:i/>
          <w:iCs/>
          <w:sz w:val="22"/>
        </w:rPr>
        <w:t>–</w:t>
      </w:r>
      <w:r w:rsidRPr="00F20A96">
        <w:rPr>
          <w:i/>
          <w:iCs/>
          <w:sz w:val="22"/>
        </w:rPr>
        <w:tab/>
        <w:t>Часть 1.</w:t>
      </w:r>
      <w:r w:rsidRPr="00F20A96">
        <w:rPr>
          <w:sz w:val="22"/>
        </w:rPr>
        <w:t xml:space="preserve"> </w:t>
      </w:r>
      <w:r w:rsidRPr="00F20A96">
        <w:rPr>
          <w:i/>
          <w:iCs/>
          <w:sz w:val="22"/>
        </w:rPr>
        <w:t>Общие требования</w:t>
      </w:r>
    </w:p>
    <w:p w:rsidR="00584222" w:rsidRPr="00F20A96" w:rsidRDefault="00584222" w:rsidP="001444BB">
      <w:pPr>
        <w:rPr>
          <w:i/>
          <w:sz w:val="22"/>
        </w:rPr>
      </w:pPr>
      <w:r w:rsidRPr="00F20A96">
        <w:rPr>
          <w:i/>
          <w:iCs/>
          <w:sz w:val="22"/>
        </w:rPr>
        <w:t>–</w:t>
      </w:r>
      <w:r w:rsidRPr="00F20A96">
        <w:rPr>
          <w:i/>
          <w:iCs/>
          <w:sz w:val="22"/>
        </w:rPr>
        <w:tab/>
        <w:t>Часть 3.</w:t>
      </w:r>
      <w:r w:rsidRPr="00F20A96">
        <w:rPr>
          <w:sz w:val="22"/>
        </w:rPr>
        <w:t xml:space="preserve"> </w:t>
      </w:r>
      <w:r w:rsidRPr="00F20A96">
        <w:rPr>
          <w:i/>
          <w:iCs/>
          <w:sz w:val="22"/>
        </w:rPr>
        <w:t>Соединители для энтерального применения</w:t>
      </w:r>
    </w:p>
    <w:p w:rsidR="00584222" w:rsidRPr="00F20A96" w:rsidRDefault="00584222" w:rsidP="001444BB">
      <w:pPr>
        <w:rPr>
          <w:i/>
          <w:sz w:val="22"/>
        </w:rPr>
      </w:pPr>
      <w:r w:rsidRPr="00F20A96">
        <w:rPr>
          <w:i/>
          <w:iCs/>
          <w:sz w:val="22"/>
        </w:rPr>
        <w:t>–</w:t>
      </w:r>
      <w:r w:rsidRPr="00F20A96">
        <w:rPr>
          <w:i/>
          <w:iCs/>
          <w:sz w:val="22"/>
        </w:rPr>
        <w:tab/>
        <w:t>Часть 5.</w:t>
      </w:r>
      <w:r w:rsidRPr="00F20A96">
        <w:rPr>
          <w:sz w:val="22"/>
        </w:rPr>
        <w:t xml:space="preserve"> </w:t>
      </w:r>
      <w:r w:rsidRPr="00F20A96">
        <w:rPr>
          <w:i/>
          <w:iCs/>
          <w:sz w:val="22"/>
        </w:rPr>
        <w:t>Разъемы для применения в системах, фиксируемых на конечностях надувной манжетой</w:t>
      </w:r>
    </w:p>
    <w:p w:rsidR="00584222" w:rsidRPr="00F20A96" w:rsidRDefault="00584222" w:rsidP="001444BB">
      <w:pPr>
        <w:rPr>
          <w:i/>
          <w:sz w:val="22"/>
        </w:rPr>
      </w:pPr>
      <w:r w:rsidRPr="00F20A96">
        <w:rPr>
          <w:i/>
          <w:iCs/>
          <w:sz w:val="22"/>
        </w:rPr>
        <w:t>–</w:t>
      </w:r>
      <w:r w:rsidRPr="00F20A96">
        <w:rPr>
          <w:i/>
          <w:iCs/>
          <w:sz w:val="22"/>
        </w:rPr>
        <w:tab/>
        <w:t>Часть 6.</w:t>
      </w:r>
      <w:r w:rsidRPr="00F20A96">
        <w:rPr>
          <w:sz w:val="22"/>
        </w:rPr>
        <w:t xml:space="preserve"> </w:t>
      </w:r>
      <w:r w:rsidRPr="00F20A96">
        <w:rPr>
          <w:i/>
          <w:iCs/>
          <w:sz w:val="22"/>
        </w:rPr>
        <w:t>Соединители для нейроаксиального применения</w:t>
      </w:r>
    </w:p>
    <w:p w:rsidR="00584222" w:rsidRPr="00F20A96" w:rsidRDefault="00584222" w:rsidP="001444BB">
      <w:pPr>
        <w:rPr>
          <w:i/>
          <w:sz w:val="22"/>
        </w:rPr>
      </w:pPr>
      <w:r w:rsidRPr="00F20A96">
        <w:rPr>
          <w:i/>
          <w:iCs/>
          <w:sz w:val="22"/>
        </w:rPr>
        <w:t>–</w:t>
      </w:r>
      <w:r w:rsidRPr="00F20A96">
        <w:rPr>
          <w:i/>
          <w:iCs/>
          <w:sz w:val="22"/>
        </w:rPr>
        <w:tab/>
        <w:t>Часть 7.</w:t>
      </w:r>
      <w:r w:rsidRPr="00F20A96">
        <w:rPr>
          <w:sz w:val="22"/>
        </w:rPr>
        <w:t xml:space="preserve"> </w:t>
      </w:r>
      <w:r w:rsidRPr="00F20A96">
        <w:rPr>
          <w:i/>
          <w:iCs/>
          <w:sz w:val="22"/>
        </w:rPr>
        <w:t>Соединители с конусностью 6 % (Люэра) для внутрисосудистого и подкожного применения</w:t>
      </w:r>
    </w:p>
    <w:p w:rsidR="004E5677" w:rsidRPr="00F20A96" w:rsidRDefault="00584222" w:rsidP="001444BB">
      <w:pPr>
        <w:rPr>
          <w:i/>
          <w:sz w:val="22"/>
        </w:rPr>
      </w:pPr>
      <w:r w:rsidRPr="00F20A96">
        <w:rPr>
          <w:i/>
          <w:iCs/>
          <w:sz w:val="22"/>
        </w:rPr>
        <w:t>–</w:t>
      </w:r>
      <w:r w:rsidRPr="00F20A96">
        <w:rPr>
          <w:i/>
          <w:iCs/>
          <w:sz w:val="22"/>
        </w:rPr>
        <w:tab/>
        <w:t>Часть 20.</w:t>
      </w:r>
      <w:r w:rsidRPr="00F20A96">
        <w:rPr>
          <w:sz w:val="22"/>
        </w:rPr>
        <w:t xml:space="preserve"> </w:t>
      </w:r>
      <w:r w:rsidRPr="00F20A96">
        <w:rPr>
          <w:i/>
          <w:iCs/>
          <w:sz w:val="22"/>
        </w:rPr>
        <w:t>Общие методы испытаний</w:t>
      </w:r>
    </w:p>
    <w:p w:rsidR="004E5677" w:rsidRPr="00F20A96" w:rsidRDefault="00665E48" w:rsidP="001444BB">
      <w:pPr>
        <w:rPr>
          <w:sz w:val="22"/>
        </w:rPr>
      </w:pPr>
      <w:r w:rsidRPr="00F20A96">
        <w:rPr>
          <w:sz w:val="22"/>
        </w:rPr>
        <w:t>Планируется выпуск дополнительных частей стандарта, охватывающих соединители для уретрального применения, применения в мочевыводящих путях и применения в дыхательных путях.</w:t>
      </w:r>
    </w:p>
    <w:p w:rsidR="004E5677" w:rsidRPr="00F20A96" w:rsidRDefault="00665E48" w:rsidP="001444BB">
      <w:pPr>
        <w:rPr>
          <w:sz w:val="22"/>
        </w:rPr>
      </w:pPr>
      <w:r w:rsidRPr="00F20A96">
        <w:rPr>
          <w:sz w:val="22"/>
        </w:rPr>
        <w:t>Данная исправленная версия стандарта ISO 80369-7:2016 включает следующие исправления:</w:t>
      </w:r>
    </w:p>
    <w:p w:rsidR="00665E48" w:rsidRPr="00F20A96" w:rsidRDefault="00665E48" w:rsidP="001444BB">
      <w:pPr>
        <w:ind w:left="567" w:hanging="567"/>
        <w:rPr>
          <w:sz w:val="22"/>
        </w:rPr>
      </w:pPr>
      <w:r w:rsidRPr="00F20A96">
        <w:rPr>
          <w:sz w:val="22"/>
        </w:rPr>
        <w:t>–</w:t>
      </w:r>
      <w:r w:rsidRPr="00F20A96">
        <w:rPr>
          <w:sz w:val="22"/>
        </w:rPr>
        <w:tab/>
        <w:t>в разделе «Сфера действия» удалено ПРИМЕЧАНИЕ 1, а номера остальных примечаний изменены соответствующим образом;</w:t>
      </w:r>
    </w:p>
    <w:p w:rsidR="00665E48" w:rsidRPr="00F20A96" w:rsidRDefault="00665E48" w:rsidP="001444BB">
      <w:pPr>
        <w:ind w:left="567" w:hanging="567"/>
        <w:rPr>
          <w:sz w:val="22"/>
        </w:rPr>
      </w:pPr>
      <w:r w:rsidRPr="00F20A96">
        <w:rPr>
          <w:sz w:val="22"/>
        </w:rPr>
        <w:t>–</w:t>
      </w:r>
      <w:r w:rsidRPr="00F20A96">
        <w:rPr>
          <w:sz w:val="22"/>
        </w:rPr>
        <w:tab/>
        <w:t>во втором параграфе раздела 6.6 изменена ссылка на приложение;</w:t>
      </w:r>
    </w:p>
    <w:p w:rsidR="00665E48" w:rsidRPr="00F20A96" w:rsidRDefault="00665E48" w:rsidP="001444BB">
      <w:pPr>
        <w:ind w:left="567" w:hanging="567"/>
        <w:rPr>
          <w:sz w:val="22"/>
        </w:rPr>
      </w:pPr>
      <w:r w:rsidRPr="00F20A96">
        <w:rPr>
          <w:sz w:val="22"/>
        </w:rPr>
        <w:t>–</w:t>
      </w:r>
      <w:r w:rsidRPr="00F20A96">
        <w:rPr>
          <w:sz w:val="22"/>
        </w:rPr>
        <w:tab/>
        <w:t>в примечаниях к таблицам B.5 и B.6 строчная буква греческого алфавита «β» была заменена на заглавную букву греческого алфавита «</w:t>
      </w:r>
      <w:r w:rsidRPr="00F20A96">
        <w:rPr>
          <w:i/>
          <w:iCs/>
          <w:sz w:val="22"/>
        </w:rPr>
        <w:t>B</w:t>
      </w:r>
      <w:r w:rsidRPr="00F20A96">
        <w:rPr>
          <w:sz w:val="22"/>
        </w:rPr>
        <w:t>»;</w:t>
      </w:r>
    </w:p>
    <w:p w:rsidR="00665E48" w:rsidRPr="00F20A96" w:rsidRDefault="00665E48" w:rsidP="001444BB">
      <w:pPr>
        <w:ind w:left="567" w:hanging="567"/>
        <w:rPr>
          <w:sz w:val="22"/>
        </w:rPr>
      </w:pPr>
      <w:r w:rsidRPr="00F20A96">
        <w:rPr>
          <w:sz w:val="22"/>
        </w:rPr>
        <w:t>–</w:t>
      </w:r>
      <w:r w:rsidRPr="00F20A96">
        <w:rPr>
          <w:sz w:val="22"/>
        </w:rPr>
        <w:tab/>
        <w:t xml:space="preserve">на рисунке В.7 было обновлено представление угла </w:t>
      </w:r>
      <w:r w:rsidRPr="00F20A96">
        <w:rPr>
          <w:i/>
          <w:iCs/>
          <w:sz w:val="22"/>
        </w:rPr>
        <w:t>B</w:t>
      </w:r>
      <w:r w:rsidRPr="00F20A96">
        <w:rPr>
          <w:sz w:val="22"/>
        </w:rPr>
        <w:t>;</w:t>
      </w:r>
    </w:p>
    <w:p w:rsidR="008B60B7" w:rsidRPr="00F20A96" w:rsidRDefault="00665E48" w:rsidP="001444BB">
      <w:pPr>
        <w:ind w:left="567" w:hanging="567"/>
      </w:pPr>
      <w:r w:rsidRPr="00F20A96">
        <w:rPr>
          <w:sz w:val="22"/>
        </w:rPr>
        <w:t>–</w:t>
      </w:r>
      <w:r w:rsidRPr="00F20A96">
        <w:rPr>
          <w:sz w:val="22"/>
        </w:rPr>
        <w:tab/>
        <w:t>исправлены значения и углы, показанные на рисунках С.1, С.2, С.3, С.4 и С.6.</w:t>
      </w:r>
      <w:r w:rsidR="008B60B7" w:rsidRPr="00F20A96">
        <w:br w:type="page"/>
      </w:r>
    </w:p>
    <w:p w:rsidR="004E5677" w:rsidRPr="00F20A96" w:rsidRDefault="008B60B7">
      <w:pPr>
        <w:rPr>
          <w:b/>
          <w:sz w:val="22"/>
        </w:rPr>
      </w:pPr>
      <w:r w:rsidRPr="00F20A96">
        <w:rPr>
          <w:b/>
          <w:bCs/>
          <w:sz w:val="22"/>
        </w:rPr>
        <w:lastRenderedPageBreak/>
        <w:t>Введение</w:t>
      </w:r>
    </w:p>
    <w:p w:rsidR="004E5677" w:rsidRPr="00F20A96" w:rsidRDefault="004E5677">
      <w:pPr>
        <w:rPr>
          <w:sz w:val="22"/>
        </w:rPr>
      </w:pPr>
    </w:p>
    <w:p w:rsidR="004E5677" w:rsidRPr="00F20A96" w:rsidRDefault="008B60B7" w:rsidP="008B60B7">
      <w:pPr>
        <w:rPr>
          <w:sz w:val="22"/>
        </w:rPr>
      </w:pPr>
      <w:r w:rsidRPr="00F20A96">
        <w:rPr>
          <w:sz w:val="22"/>
        </w:rPr>
        <w:t>Данная часть стандарта ISO 80369 была разработана в связи с рядом инцидентов, имевших катастрофические последствия, которые были вызваны неправильным внутривенным введением лекарственных препаратов, жидких питательных смесей и воздуха. Было зарегистрировано довольно много таких случаев, что повлекло международное признание важности этих проблем, после чего была выявлена необходимость в разработке специальных соединителей для МЕДИЦИНСКИХ ИЗДЕЛИЙ и их ПРИНАДЛЕЖНОСТЕЙ, используемых для введения жидкостей в рамках других областей ПРИМЕНЕНИЯ.</w:t>
      </w:r>
    </w:p>
    <w:p w:rsidR="004E5677" w:rsidRPr="00F20A96" w:rsidRDefault="008B60B7" w:rsidP="008B60B7">
      <w:pPr>
        <w:rPr>
          <w:sz w:val="22"/>
        </w:rPr>
      </w:pPr>
      <w:r w:rsidRPr="00F20A96">
        <w:rPr>
          <w:sz w:val="22"/>
        </w:rPr>
        <w:t>Серия стандартов ISO 80369 была разработана для предотвращения случаев неправильного соединения между СОЕДИНИТЕЛЯМИ С НЕБОЛЬШИМ ВНУТРЕННИМ ДИАМЕТРОМ для различного ПРИМЕНЕНИЯ. В стандарте ISO 80369-1 определены требования, необходимые для проверки элементов конструкции и размеров СОЕДИНИТЕЛЕЙ С НЕБОЛЬШИМ ВНУТРЕННИМ ДИАМЕТРОМ, позволяющей гарантировать следующее:</w:t>
      </w:r>
    </w:p>
    <w:p w:rsidR="005D1102" w:rsidRPr="00F20A96" w:rsidRDefault="005D1102" w:rsidP="005D1102">
      <w:pPr>
        <w:rPr>
          <w:sz w:val="22"/>
        </w:rPr>
      </w:pPr>
      <w:r w:rsidRPr="00F20A96">
        <w:rPr>
          <w:sz w:val="22"/>
        </w:rPr>
        <w:t>а) отсутствие возможности неправильного соединения с СОЕДИНИТЕЛЯМИ С НЕБОЛЬШИМ ВНУТРЕННИМ ДИАМЕТРОМ других типов;</w:t>
      </w:r>
    </w:p>
    <w:p w:rsidR="004E5677" w:rsidRPr="00F20A96" w:rsidRDefault="005D1102" w:rsidP="005D1102">
      <w:pPr>
        <w:rPr>
          <w:sz w:val="22"/>
        </w:rPr>
      </w:pPr>
      <w:r w:rsidRPr="00F20A96">
        <w:rPr>
          <w:sz w:val="22"/>
        </w:rPr>
        <w:t>b) безопасное и надежное соединение с ответной сопрягаемой частью.</w:t>
      </w:r>
    </w:p>
    <w:p w:rsidR="004E5677" w:rsidRPr="00F20A96" w:rsidRDefault="005D1102" w:rsidP="005D1102">
      <w:pPr>
        <w:rPr>
          <w:sz w:val="22"/>
        </w:rPr>
      </w:pPr>
      <w:r w:rsidRPr="00F20A96">
        <w:rPr>
          <w:sz w:val="22"/>
        </w:rPr>
        <w:t>Стандарт ISO 80369-20 содержит описания общих МЕТОДОВ ИСПЫТАНИЙ, позволяющих подтвердить соответствие требованиям к эксплуатационным характеристикам СОЕДИНИТЕЛЕЙ С НЕБОЛЬШИМ ВНУТРЕННИМ ДИАМЕТРОМ.</w:t>
      </w:r>
    </w:p>
    <w:p w:rsidR="004E5677" w:rsidRPr="00F20A96" w:rsidRDefault="00A90D80" w:rsidP="00A90D80">
      <w:pPr>
        <w:rPr>
          <w:sz w:val="22"/>
        </w:rPr>
      </w:pPr>
      <w:r w:rsidRPr="00F20A96">
        <w:rPr>
          <w:sz w:val="22"/>
        </w:rPr>
        <w:t>Настоящая часть стандарта ISO 80369 определяет особенности конструкции, размеры и чертежи СОЕДИНИТЕЛЕЙ С НЕБОЛЬШИМ ВНУТРЕННИМ ДИАМЕТРОМ, предназначенных для применения в качестве конических фитингов с конусностью 6 % (Люэра) СОЕДИН</w:t>
      </w:r>
      <w:r w:rsidR="001444BB" w:rsidRPr="00F20A96">
        <w:rPr>
          <w:sz w:val="22"/>
        </w:rPr>
        <w:t>ИТЕЛЕЙ</w:t>
      </w:r>
      <w:r w:rsidRPr="00F20A96">
        <w:rPr>
          <w:sz w:val="22"/>
        </w:rPr>
        <w:t xml:space="preserve"> изделий для внутрисосудистого и подкожного </w:t>
      </w:r>
      <w:r w:rsidR="001444BB" w:rsidRPr="00F20A96">
        <w:rPr>
          <w:sz w:val="22"/>
        </w:rPr>
        <w:t>ПРИМЕНЕНИЯ</w:t>
      </w:r>
      <w:r w:rsidRPr="00F20A96">
        <w:rPr>
          <w:sz w:val="22"/>
        </w:rPr>
        <w:t>. В приложениях D–G описываются применявшиеся методы оценки данной конструкции. В других частях стандарта ISO 80369 содержатся требования к СОЕДИНИТЕЛЯМ С НЕБОЛЬШИМ ВНУТРЕННИМ ДИАМЕТРОМ, предназначенным для других областей ПРИМЕНЕНИЯ.</w:t>
      </w:r>
    </w:p>
    <w:p w:rsidR="004E5677" w:rsidRPr="00F20A96" w:rsidRDefault="00271B7C" w:rsidP="00271B7C">
      <w:pPr>
        <w:rPr>
          <w:sz w:val="22"/>
        </w:rPr>
      </w:pPr>
      <w:r w:rsidRPr="00F20A96">
        <w:rPr>
          <w:sz w:val="22"/>
        </w:rPr>
        <w:t>СОЕДИНИТЕЛИ, при изготовлении которых использовались размеры, указанные в настоящей части стандарта ISO 80369, будут несовместимы по размерам с любыми другими СОЕДИНИТЕЛЯМИ для различных областей ПРИМЕНЕНИЯ, описанных в серии стандартов ISO 80369 для СОЕДИНИТЕЛЕЙ С НЕБОЛЬШИМ ВНУТРЕННИМ ДИАМЕТРОМ, за исключением указанных в Приложении G. При установке на МЕДИЦИНСКИЕ ИЗДЕЛИЯ подходящего типа эти СОЕДИНИТЕЛИ должны снизить РИСК введения воздуха, несосудистых лекарственных препаратов и жидких питательных смесей альтернативным путем, например внутривенно или через изделия для дыхательных путей.</w:t>
      </w:r>
    </w:p>
    <w:p w:rsidR="004E5677" w:rsidRPr="00F20A96" w:rsidRDefault="00DF41BF">
      <w:pPr>
        <w:rPr>
          <w:sz w:val="22"/>
        </w:rPr>
      </w:pPr>
      <w:r w:rsidRPr="00F20A96">
        <w:rPr>
          <w:sz w:val="22"/>
        </w:rPr>
        <w:t>В рамках настоящей части стандарта ISO 80369 используются следующие типы шрифтов:</w:t>
      </w:r>
    </w:p>
    <w:p w:rsidR="00DF41BF" w:rsidRPr="00F20A96" w:rsidRDefault="00DF41BF" w:rsidP="00DF41BF">
      <w:pPr>
        <w:ind w:left="567" w:hanging="567"/>
        <w:rPr>
          <w:sz w:val="22"/>
        </w:rPr>
      </w:pPr>
      <w:r w:rsidRPr="00F20A96">
        <w:rPr>
          <w:sz w:val="22"/>
        </w:rPr>
        <w:t>–</w:t>
      </w:r>
      <w:r w:rsidRPr="00F20A96">
        <w:rPr>
          <w:sz w:val="22"/>
        </w:rPr>
        <w:tab/>
        <w:t>тр</w:t>
      </w:r>
      <w:r w:rsidR="001444BB" w:rsidRPr="00F20A96">
        <w:rPr>
          <w:sz w:val="22"/>
        </w:rPr>
        <w:t>ебования и определения: прямой латинский</w:t>
      </w:r>
      <w:r w:rsidRPr="00F20A96">
        <w:rPr>
          <w:sz w:val="22"/>
        </w:rPr>
        <w:t xml:space="preserve"> шрифт;</w:t>
      </w:r>
    </w:p>
    <w:p w:rsidR="00DF41BF" w:rsidRPr="00F20A96" w:rsidRDefault="00DF41BF" w:rsidP="00DF41BF">
      <w:pPr>
        <w:ind w:left="567" w:hanging="567"/>
        <w:rPr>
          <w:sz w:val="22"/>
        </w:rPr>
      </w:pPr>
      <w:r w:rsidRPr="00F20A96">
        <w:rPr>
          <w:sz w:val="22"/>
        </w:rPr>
        <w:t>–</w:t>
      </w:r>
      <w:r w:rsidRPr="00F20A96">
        <w:rPr>
          <w:sz w:val="22"/>
        </w:rPr>
        <w:tab/>
        <w:t>справочные материалы, приводимые за пределами таблиц, такие как примечания, примеры и ссылки: мелкий шрифт. Обязательный текст таблиц также приводится мелким шрифтом;</w:t>
      </w:r>
    </w:p>
    <w:p w:rsidR="004E5677" w:rsidRPr="00F20A96" w:rsidRDefault="00DF41BF" w:rsidP="00DF41BF">
      <w:pPr>
        <w:ind w:left="567" w:hanging="567"/>
        <w:rPr>
          <w:sz w:val="22"/>
        </w:rPr>
      </w:pPr>
      <w:r w:rsidRPr="00F20A96">
        <w:rPr>
          <w:sz w:val="22"/>
        </w:rPr>
        <w:t>–</w:t>
      </w:r>
      <w:r w:rsidRPr="00F20A96">
        <w:rPr>
          <w:sz w:val="22"/>
        </w:rPr>
        <w:tab/>
        <w:t xml:space="preserve">термины, определенные в Пункте 3 или как указано: </w:t>
      </w:r>
      <w:r w:rsidR="006B4363" w:rsidRPr="00F20A96">
        <w:rPr>
          <w:smallCaps/>
          <w:sz w:val="22"/>
        </w:rPr>
        <w:t>МАЛЫЕ ПРОПИСНЫЕ БУКВЫ.</w:t>
      </w:r>
    </w:p>
    <w:p w:rsidR="004E5677" w:rsidRPr="00F20A96" w:rsidRDefault="00D43167" w:rsidP="00D43167">
      <w:pPr>
        <w:rPr>
          <w:sz w:val="22"/>
        </w:rPr>
      </w:pPr>
      <w:r w:rsidRPr="00F20A96">
        <w:rPr>
          <w:sz w:val="22"/>
        </w:rPr>
        <w:t>В этой части стандарта ISO 80369 соединительные «или» используются в качестве «включающих или», поэтому утверждение остается верным, если выполняется любая комбинация условий.</w:t>
      </w:r>
    </w:p>
    <w:p w:rsidR="004E5677" w:rsidRPr="00F20A96" w:rsidRDefault="00D43167" w:rsidP="00D43167">
      <w:pPr>
        <w:rPr>
          <w:sz w:val="22"/>
        </w:rPr>
      </w:pPr>
      <w:r w:rsidRPr="00F20A96">
        <w:rPr>
          <w:sz w:val="22"/>
        </w:rPr>
        <w:t>Формулировки, используемые а настоящей части стандарта ISO 80369, соответствуют использованию, описанному в Приложении Н к Части 2 Директив ISO/IEC. В рамках настоящей части стандарта ISO 80369 используются следующие вспомогательные слова:</w:t>
      </w:r>
    </w:p>
    <w:p w:rsidR="00311827" w:rsidRPr="00F20A96" w:rsidRDefault="00311827" w:rsidP="00311827">
      <w:pPr>
        <w:ind w:left="567" w:hanging="567"/>
        <w:rPr>
          <w:sz w:val="22"/>
        </w:rPr>
      </w:pPr>
      <w:r w:rsidRPr="00F20A96">
        <w:rPr>
          <w:sz w:val="22"/>
        </w:rPr>
        <w:t>–</w:t>
      </w:r>
      <w:r w:rsidRPr="00F20A96">
        <w:rPr>
          <w:sz w:val="22"/>
        </w:rPr>
        <w:tab/>
        <w:t>«должен» означает, что соответствие требованию или успешное прохождение испытаний является обязательным для соответствия данной части стандарта ISO 80369;</w:t>
      </w:r>
    </w:p>
    <w:p w:rsidR="00311827" w:rsidRPr="00F20A96" w:rsidRDefault="00311827" w:rsidP="00311827">
      <w:pPr>
        <w:ind w:left="567" w:hanging="567"/>
        <w:rPr>
          <w:sz w:val="22"/>
        </w:rPr>
      </w:pPr>
      <w:r w:rsidRPr="00F20A96">
        <w:rPr>
          <w:sz w:val="22"/>
        </w:rPr>
        <w:t>–</w:t>
      </w:r>
      <w:r w:rsidRPr="00F20A96">
        <w:rPr>
          <w:sz w:val="22"/>
        </w:rPr>
        <w:tab/>
        <w:t>«следует» означает, что соответствие требованию или успешное прохождение испытаний рекомендуется, но не является обязательным для соответствия данной части стандарта ISO 80369;</w:t>
      </w:r>
    </w:p>
    <w:p w:rsidR="004E5677" w:rsidRPr="00F20A96" w:rsidRDefault="00311827" w:rsidP="00311827">
      <w:pPr>
        <w:ind w:left="567" w:hanging="567"/>
        <w:rPr>
          <w:sz w:val="22"/>
        </w:rPr>
      </w:pPr>
      <w:r w:rsidRPr="00F20A96">
        <w:rPr>
          <w:sz w:val="22"/>
        </w:rPr>
        <w:t>–</w:t>
      </w:r>
      <w:r w:rsidRPr="00F20A96">
        <w:rPr>
          <w:sz w:val="22"/>
        </w:rPr>
        <w:tab/>
        <w:t>«допускается» используется для описания допустимого способа обеспечения соответствия требованиям или успешного прохождения испытаний.</w:t>
      </w:r>
    </w:p>
    <w:p w:rsidR="001444BB" w:rsidRPr="00F20A96" w:rsidRDefault="00EF447C">
      <w:pPr>
        <w:rPr>
          <w:sz w:val="22"/>
        </w:rPr>
        <w:sectPr w:rsidR="001444BB" w:rsidRPr="00F20A96" w:rsidSect="001444BB">
          <w:headerReference w:type="even" r:id="rId22"/>
          <w:headerReference w:type="default" r:id="rId23"/>
          <w:footerReference w:type="even" r:id="rId24"/>
          <w:footerReference w:type="default" r:id="rId25"/>
          <w:pgSz w:w="11906" w:h="16838"/>
          <w:pgMar w:top="1134" w:right="850" w:bottom="1134" w:left="1701" w:header="708" w:footer="708" w:gutter="0"/>
          <w:pgNumType w:fmt="lowerRoman" w:start="6"/>
          <w:cols w:space="708"/>
          <w:docGrid w:linePitch="360"/>
        </w:sectPr>
      </w:pPr>
      <w:r w:rsidRPr="00F20A96">
        <w:rPr>
          <w:sz w:val="22"/>
        </w:rPr>
        <w:t>Использование звездочки (*) в качестве первого символа в заголовке или в начале параграфа либо таблицы указывает на то, что в Приложении А приведено соответствующее руководство или обоснование.</w:t>
      </w:r>
    </w:p>
    <w:p w:rsidR="001444BB" w:rsidRPr="00F20A96" w:rsidRDefault="001444BB" w:rsidP="001444BB">
      <w:pPr>
        <w:sectPr w:rsidR="001444BB" w:rsidRPr="00F20A96" w:rsidSect="001444BB">
          <w:footerReference w:type="even" r:id="rId26"/>
          <w:pgSz w:w="11906" w:h="16838"/>
          <w:pgMar w:top="1134" w:right="850" w:bottom="1134" w:left="1701" w:header="708" w:footer="708" w:gutter="0"/>
          <w:pgNumType w:fmt="lowerRoman" w:start="6"/>
          <w:cols w:space="708"/>
          <w:docGrid w:linePitch="360"/>
        </w:sectPr>
      </w:pPr>
    </w:p>
    <w:p w:rsidR="004E5677" w:rsidRPr="00F20A96" w:rsidRDefault="008714C9" w:rsidP="008714C9">
      <w:pPr>
        <w:rPr>
          <w:b/>
          <w:sz w:val="28"/>
          <w:szCs w:val="32"/>
        </w:rPr>
      </w:pPr>
      <w:r w:rsidRPr="00F20A96">
        <w:rPr>
          <w:b/>
          <w:bCs/>
          <w:sz w:val="28"/>
          <w:szCs w:val="32"/>
        </w:rPr>
        <w:lastRenderedPageBreak/>
        <w:t>Соединители с небольшим внутренним диаметром для жидкостей и газов, применяемые в медицине</w:t>
      </w:r>
    </w:p>
    <w:p w:rsidR="001444BB" w:rsidRPr="00F20A96" w:rsidRDefault="001444BB" w:rsidP="008714C9">
      <w:pPr>
        <w:rPr>
          <w:bCs/>
          <w:sz w:val="28"/>
          <w:szCs w:val="32"/>
        </w:rPr>
      </w:pPr>
      <w:r w:rsidRPr="00F20A96">
        <w:rPr>
          <w:bCs/>
          <w:sz w:val="28"/>
          <w:szCs w:val="32"/>
        </w:rPr>
        <w:t>Часть 7:</w:t>
      </w:r>
    </w:p>
    <w:p w:rsidR="004E5677" w:rsidRPr="00F20A96" w:rsidRDefault="008714C9" w:rsidP="008714C9">
      <w:pPr>
        <w:rPr>
          <w:b/>
          <w:sz w:val="28"/>
          <w:szCs w:val="32"/>
        </w:rPr>
      </w:pPr>
      <w:r w:rsidRPr="00F20A96">
        <w:rPr>
          <w:b/>
          <w:bCs/>
          <w:sz w:val="28"/>
          <w:szCs w:val="32"/>
        </w:rPr>
        <w:t>Соединители для внутрисосудистого и подкожного применения</w:t>
      </w:r>
    </w:p>
    <w:p w:rsidR="004E5677" w:rsidRPr="00F20A96" w:rsidRDefault="004E5677">
      <w:pPr>
        <w:rPr>
          <w:sz w:val="22"/>
        </w:rPr>
      </w:pPr>
    </w:p>
    <w:p w:rsidR="004E5677" w:rsidRPr="00F20A96" w:rsidRDefault="00A36DFC">
      <w:pPr>
        <w:rPr>
          <w:b/>
          <w:sz w:val="22"/>
        </w:rPr>
      </w:pPr>
      <w:r w:rsidRPr="00F20A96">
        <w:rPr>
          <w:b/>
          <w:bCs/>
          <w:sz w:val="22"/>
        </w:rPr>
        <w:t>1. *Сфера действия</w:t>
      </w:r>
    </w:p>
    <w:p w:rsidR="004E5677" w:rsidRPr="00F20A96" w:rsidRDefault="004E5677">
      <w:pPr>
        <w:rPr>
          <w:sz w:val="22"/>
        </w:rPr>
      </w:pPr>
    </w:p>
    <w:p w:rsidR="004E5677" w:rsidRPr="00F20A96" w:rsidRDefault="00C9661E" w:rsidP="00C9661E">
      <w:pPr>
        <w:rPr>
          <w:sz w:val="22"/>
        </w:rPr>
      </w:pPr>
      <w:r w:rsidRPr="00F20A96">
        <w:rPr>
          <w:sz w:val="22"/>
        </w:rPr>
        <w:t>В настоящей части</w:t>
      </w:r>
      <w:r w:rsidR="001444BB" w:rsidRPr="00F20A96">
        <w:rPr>
          <w:sz w:val="22"/>
        </w:rPr>
        <w:t xml:space="preserve"> стандарта</w:t>
      </w:r>
      <w:r w:rsidRPr="00F20A96">
        <w:rPr>
          <w:sz w:val="22"/>
        </w:rPr>
        <w:t xml:space="preserve"> ISO 80369 определяются размеры и требования </w:t>
      </w:r>
      <w:r w:rsidR="001444BB" w:rsidRPr="00F20A96">
        <w:rPr>
          <w:sz w:val="22"/>
        </w:rPr>
        <w:t xml:space="preserve">к </w:t>
      </w:r>
      <w:r w:rsidRPr="00F20A96">
        <w:rPr>
          <w:sz w:val="22"/>
        </w:rPr>
        <w:t xml:space="preserve">эксплуатационным и функциональным характеристикам СОЕДИНИТЕЛЕЙ С НЕБОЛЬШИМ ВНУТРЕННИМ ДИАМЕТРОМ, предназначенных </w:t>
      </w:r>
      <w:r w:rsidR="001444BB" w:rsidRPr="00F20A96">
        <w:rPr>
          <w:sz w:val="22"/>
        </w:rPr>
        <w:t xml:space="preserve">СОЕДИНЕНИЯ </w:t>
      </w:r>
      <w:r w:rsidRPr="00F20A96">
        <w:rPr>
          <w:sz w:val="22"/>
        </w:rPr>
        <w:t>МЕДИЦИНСКИХ ИЗДЕЛИЙ и ПРИНАДЛЕЖНОСТЕЙ для внутрисосудистого и подкожного ПРИМЕНЕНИЯ.</w:t>
      </w:r>
    </w:p>
    <w:p w:rsidR="004E5677" w:rsidRPr="00F20A96" w:rsidRDefault="000F2258" w:rsidP="000F2258">
      <w:pPr>
        <w:rPr>
          <w:sz w:val="20"/>
        </w:rPr>
      </w:pPr>
      <w:r w:rsidRPr="00F20A96">
        <w:rPr>
          <w:sz w:val="20"/>
        </w:rPr>
        <w:t>ПРИМЕРЫ. Шприцы и иглы для подкожных инъекций или внутрисосудистые канюли со штекерными и гнездовыми СКОЛЬЗЯЩИМИ СОЕДИНИТЕЛЯМИ ЛЮЭРА и ЗАМКОВЫМИ СОЕДИНИТЕЛЯМИ ЛЮЭРА.</w:t>
      </w:r>
    </w:p>
    <w:p w:rsidR="004E5677" w:rsidRPr="00F20A96" w:rsidRDefault="00BC387C">
      <w:pPr>
        <w:rPr>
          <w:sz w:val="20"/>
        </w:rPr>
      </w:pPr>
      <w:r w:rsidRPr="00F20A96">
        <w:rPr>
          <w:sz w:val="20"/>
        </w:rPr>
        <w:t>ПРИМЕЧАНИЕ 1. Первоначально СОЕДИНИТЕЛИ ЛЮЭРА были созданы</w:t>
      </w:r>
      <w:r w:rsidR="001444BB" w:rsidRPr="00F20A96">
        <w:rPr>
          <w:sz w:val="20"/>
        </w:rPr>
        <w:t xml:space="preserve"> для использования при давлении</w:t>
      </w:r>
      <w:r w:rsidRPr="00F20A96">
        <w:rPr>
          <w:sz w:val="20"/>
        </w:rPr>
        <w:t xml:space="preserve"> до 300 кПа.</w:t>
      </w:r>
    </w:p>
    <w:p w:rsidR="004E5677" w:rsidRPr="00F20A96" w:rsidRDefault="00BC387C" w:rsidP="00BC387C">
      <w:pPr>
        <w:rPr>
          <w:sz w:val="22"/>
        </w:rPr>
      </w:pPr>
      <w:r w:rsidRPr="00F20A96">
        <w:rPr>
          <w:sz w:val="22"/>
        </w:rPr>
        <w:t>Данная часть стандарта ISO 80369 не определяет никаких требований к МЕДИЦИНСКИМ ИЗДЕЛИЯМ или ПРИНАДЛЕЖНОСТЯМ, в которых используются такие СОЕДИНИТЕЛИ. Такие требования приведены в специальных международных стандартах, относящихся к конкретным типам МЕДИЦИНСКИХ ИЗДЕЛИЙ или ПРИНАДЛЕЖНОСТЕЙ.</w:t>
      </w:r>
    </w:p>
    <w:p w:rsidR="004E5677" w:rsidRPr="00F20A96" w:rsidRDefault="00FD24D3" w:rsidP="00FD24D3">
      <w:pPr>
        <w:rPr>
          <w:sz w:val="22"/>
        </w:rPr>
      </w:pPr>
      <w:r w:rsidRPr="00F20A96">
        <w:rPr>
          <w:sz w:val="22"/>
        </w:rPr>
        <w:t>Данная часть стандарта ISO 80369 не определяет никаких требований к указанным далее типам СОЕДИНИТЕЛЕЙ С НЕБОЛЬШИМ ВНУТРЕННИМ ДИАМЕТРОМ, так как такие требования приведены в других международных стандартах:</w:t>
      </w:r>
    </w:p>
    <w:p w:rsidR="00FD24D3" w:rsidRPr="00F20A96" w:rsidRDefault="00FD24D3" w:rsidP="00FD24D3">
      <w:pPr>
        <w:ind w:left="567" w:hanging="567"/>
        <w:rPr>
          <w:sz w:val="22"/>
        </w:rPr>
      </w:pPr>
      <w:r w:rsidRPr="00F20A96">
        <w:rPr>
          <w:sz w:val="22"/>
        </w:rPr>
        <w:t>–</w:t>
      </w:r>
      <w:r w:rsidRPr="00F20A96">
        <w:rPr>
          <w:sz w:val="22"/>
        </w:rPr>
        <w:tab/>
        <w:t>порты отсеков для крови гемодиализаторов, гемодиафильтров и гемофильтров (стандарт ISO 8637 и применимая часть стандарта ISO 8638, касающаяся портов отсеков для крови);</w:t>
      </w:r>
    </w:p>
    <w:p w:rsidR="00FD24D3" w:rsidRPr="00F20A96" w:rsidRDefault="00FD24D3" w:rsidP="00FD24D3">
      <w:pPr>
        <w:ind w:left="567" w:hanging="567"/>
        <w:rPr>
          <w:sz w:val="22"/>
        </w:rPr>
      </w:pPr>
      <w:r w:rsidRPr="00F20A96">
        <w:rPr>
          <w:sz w:val="22"/>
        </w:rPr>
        <w:t>–</w:t>
      </w:r>
      <w:r w:rsidRPr="00F20A96">
        <w:rPr>
          <w:sz w:val="22"/>
        </w:rPr>
        <w:tab/>
        <w:t>соединители оборудования для гемодиализа, гемодиафильтрации и гемофильтрации (стандарт ISO 8637);</w:t>
      </w:r>
    </w:p>
    <w:p w:rsidR="004E5677" w:rsidRPr="00F20A96" w:rsidRDefault="00FD24D3" w:rsidP="00FD24D3">
      <w:pPr>
        <w:ind w:left="567" w:hanging="567"/>
        <w:rPr>
          <w:sz w:val="22"/>
        </w:rPr>
      </w:pPr>
      <w:r w:rsidRPr="00F20A96">
        <w:rPr>
          <w:sz w:val="22"/>
        </w:rPr>
        <w:t>–</w:t>
      </w:r>
      <w:r w:rsidRPr="00F20A96">
        <w:rPr>
          <w:sz w:val="22"/>
        </w:rPr>
        <w:tab/>
        <w:t>прокалывающие соединители инфузионных систем (стандарт ISO 8536-4).</w:t>
      </w:r>
    </w:p>
    <w:p w:rsidR="004E5677" w:rsidRPr="00F20A96" w:rsidRDefault="00E57265" w:rsidP="00E57265">
      <w:pPr>
        <w:rPr>
          <w:sz w:val="20"/>
        </w:rPr>
      </w:pPr>
      <w:r w:rsidRPr="00F20A96">
        <w:rPr>
          <w:sz w:val="20"/>
        </w:rPr>
        <w:t>ПРИМЕЧАНИЕ 2. ПРОИЗВОДИТЕЛЯМ рекомендуется включать СОЕДИНИТЕЛИ С НЕБОЛЬШИМ В</w:t>
      </w:r>
      <w:r w:rsidR="001444BB" w:rsidRPr="00F20A96">
        <w:rPr>
          <w:sz w:val="20"/>
        </w:rPr>
        <w:t>НУТРЕННИМ ДИАМЕТРОМ, указанные в</w:t>
      </w:r>
      <w:r w:rsidRPr="00F20A96">
        <w:rPr>
          <w:sz w:val="20"/>
        </w:rPr>
        <w:t xml:space="preserve"> данной части станда</w:t>
      </w:r>
      <w:r w:rsidR="001444BB" w:rsidRPr="00F20A96">
        <w:rPr>
          <w:sz w:val="20"/>
        </w:rPr>
        <w:t>рта ISO 80369, в</w:t>
      </w:r>
      <w:r w:rsidRPr="00F20A96">
        <w:rPr>
          <w:sz w:val="20"/>
        </w:rPr>
        <w:t xml:space="preserve"> конструкцию МЕДИЦИНСКИХ ИЗДЕЛИЙ или ПРИНАДЛЕЖНОСТЕЙ, даже если в настоящее время это не требуется конкретными действующими стандартами МЕДИЦИНСКИХ ИЗДЕЛИЙ. Можно ожидать, что при дальнейшем пересмотре конкретных действующих стандартов МЕДИЦИНСКИХ ИЗДЕЛИЙ в них будут включены требования к наличию СОЕДИНИТЕЛЕЙ С НЕБОЛЬШИМ ВНУТРЕННИМ ДИАМЕТРОМ, описанных в стандарте ISO 80369.</w:t>
      </w:r>
    </w:p>
    <w:p w:rsidR="004E5677" w:rsidRPr="00F20A96" w:rsidRDefault="00E70B3D" w:rsidP="00E70B3D">
      <w:pPr>
        <w:rPr>
          <w:sz w:val="20"/>
        </w:rPr>
      </w:pPr>
      <w:r w:rsidRPr="00F20A96">
        <w:rPr>
          <w:sz w:val="20"/>
        </w:rPr>
        <w:t>ПРИМЕЧАНИЕ 3. В пункте 5.8 стандарта ISO 80369-1:2010 определены альтернативные методы обеспечения соответствия стандарту ISO 80369-1:2010 для СОЕДИНИТЕЛЕЙ С НЕБОЛЬШИМ ВНУТРЕННИМ ДИАМЕТРОМ, предназначенных для МЕДИЦИНСКИХ ИЗДЕЛИЙ или ПРИНАДЛЕЖНОСТЕЙ внутрисосудистого или подкожного ПРИМЕНЕНИЯ. Эти методы не соответствуют этой части стандарта ISO 80369.</w:t>
      </w:r>
    </w:p>
    <w:p w:rsidR="004E5677" w:rsidRPr="00F20A96" w:rsidRDefault="004E5677">
      <w:pPr>
        <w:rPr>
          <w:sz w:val="22"/>
        </w:rPr>
      </w:pPr>
    </w:p>
    <w:p w:rsidR="004E5677" w:rsidRPr="00F20A96" w:rsidRDefault="003E0A5C" w:rsidP="006B4363">
      <w:pPr>
        <w:keepNext/>
        <w:rPr>
          <w:b/>
          <w:sz w:val="22"/>
        </w:rPr>
      </w:pPr>
      <w:r w:rsidRPr="00F20A96">
        <w:rPr>
          <w:b/>
          <w:bCs/>
          <w:sz w:val="22"/>
        </w:rPr>
        <w:t>2</w:t>
      </w:r>
      <w:r w:rsidR="006B4363" w:rsidRPr="00F20A96">
        <w:rPr>
          <w:b/>
          <w:bCs/>
          <w:sz w:val="22"/>
        </w:rPr>
        <w:t>.</w:t>
      </w:r>
      <w:r w:rsidRPr="00F20A96">
        <w:rPr>
          <w:b/>
          <w:bCs/>
          <w:sz w:val="22"/>
        </w:rPr>
        <w:t xml:space="preserve"> Ссылки на нормативные документы</w:t>
      </w:r>
    </w:p>
    <w:p w:rsidR="004E5677" w:rsidRPr="00F20A96" w:rsidRDefault="004E5677" w:rsidP="006B4363">
      <w:pPr>
        <w:keepNext/>
        <w:rPr>
          <w:sz w:val="22"/>
        </w:rPr>
      </w:pPr>
    </w:p>
    <w:p w:rsidR="004E5677" w:rsidRPr="00F20A96" w:rsidRDefault="00770A66" w:rsidP="00770A66">
      <w:pPr>
        <w:rPr>
          <w:sz w:val="22"/>
        </w:rPr>
      </w:pPr>
      <w:r w:rsidRPr="00F20A96">
        <w:rPr>
          <w:sz w:val="22"/>
        </w:rPr>
        <w:t>Настоящий документ ссылается на указанные далее нормативные документы полностью или частично. Эти документы являются обязательными для применения настоящего документа. В случаях датированных ссылок должна применяться только указанная версия. В случаях недатированных ссылок должна применяться наиболее актуальная версия (со всеми изменениями) указанного документа.</w:t>
      </w:r>
    </w:p>
    <w:p w:rsidR="004E5677" w:rsidRPr="00F20A96" w:rsidRDefault="006015B3">
      <w:pPr>
        <w:rPr>
          <w:sz w:val="22"/>
        </w:rPr>
      </w:pPr>
      <w:r w:rsidRPr="00F20A96">
        <w:rPr>
          <w:sz w:val="22"/>
        </w:rPr>
        <w:t xml:space="preserve">ISO 14971:2007 </w:t>
      </w:r>
      <w:r w:rsidRPr="00F20A96">
        <w:rPr>
          <w:i/>
          <w:iCs/>
          <w:sz w:val="22"/>
        </w:rPr>
        <w:t xml:space="preserve">«Медицинские изделия. </w:t>
      </w:r>
      <w:r w:rsidR="001444BB" w:rsidRPr="00F20A96">
        <w:rPr>
          <w:i/>
          <w:iCs/>
          <w:sz w:val="22"/>
        </w:rPr>
        <w:t>Менеджмент рисков в отношении</w:t>
      </w:r>
      <w:r w:rsidRPr="00F20A96">
        <w:rPr>
          <w:i/>
          <w:iCs/>
          <w:sz w:val="22"/>
        </w:rPr>
        <w:t xml:space="preserve"> медицински</w:t>
      </w:r>
      <w:r w:rsidR="001444BB" w:rsidRPr="00F20A96">
        <w:rPr>
          <w:i/>
          <w:iCs/>
          <w:sz w:val="22"/>
        </w:rPr>
        <w:t>х</w:t>
      </w:r>
      <w:r w:rsidRPr="00F20A96">
        <w:rPr>
          <w:i/>
          <w:iCs/>
          <w:sz w:val="22"/>
        </w:rPr>
        <w:t xml:space="preserve"> издели</w:t>
      </w:r>
      <w:r w:rsidR="001444BB" w:rsidRPr="00F20A96">
        <w:rPr>
          <w:i/>
          <w:iCs/>
          <w:sz w:val="22"/>
        </w:rPr>
        <w:t>й</w:t>
      </w:r>
      <w:r w:rsidRPr="00F20A96">
        <w:rPr>
          <w:i/>
          <w:iCs/>
          <w:sz w:val="22"/>
        </w:rPr>
        <w:t>»</w:t>
      </w:r>
      <w:r w:rsidRPr="00F20A96">
        <w:rPr>
          <w:sz w:val="22"/>
        </w:rPr>
        <w:t>.</w:t>
      </w:r>
    </w:p>
    <w:p w:rsidR="00A36DFC" w:rsidRPr="00F20A96" w:rsidRDefault="006015B3" w:rsidP="006015B3">
      <w:pPr>
        <w:rPr>
          <w:i/>
          <w:sz w:val="22"/>
        </w:rPr>
      </w:pPr>
      <w:r w:rsidRPr="00F20A96">
        <w:rPr>
          <w:sz w:val="22"/>
        </w:rPr>
        <w:t xml:space="preserve">ISO 80369-1:2010 </w:t>
      </w:r>
      <w:r w:rsidRPr="00F20A96">
        <w:rPr>
          <w:i/>
          <w:iCs/>
          <w:sz w:val="22"/>
        </w:rPr>
        <w:t>«Соединители с небольшим внутренним диаметром для жидкостей и газов, применяемые в медицине. Часть 1. Общие требования».</w:t>
      </w:r>
    </w:p>
    <w:p w:rsidR="00A36DFC" w:rsidRPr="00F20A96" w:rsidRDefault="006015B3" w:rsidP="006015B3">
      <w:pPr>
        <w:rPr>
          <w:i/>
          <w:sz w:val="22"/>
        </w:rPr>
      </w:pPr>
      <w:r w:rsidRPr="00F20A96">
        <w:rPr>
          <w:sz w:val="22"/>
        </w:rPr>
        <w:t>ISO 80369-6:2016 «</w:t>
      </w:r>
      <w:r w:rsidRPr="00F20A96">
        <w:rPr>
          <w:i/>
          <w:iCs/>
          <w:sz w:val="22"/>
        </w:rPr>
        <w:t>Соединители с небольшим внутренним диаметром для жидкостей и газов, применяемые в медицине. Часть 6. Соединители для нейроаксиального применения».</w:t>
      </w:r>
    </w:p>
    <w:p w:rsidR="00A36DFC" w:rsidRPr="00F20A96" w:rsidRDefault="006015B3" w:rsidP="006015B3">
      <w:pPr>
        <w:rPr>
          <w:i/>
          <w:sz w:val="22"/>
        </w:rPr>
      </w:pPr>
      <w:r w:rsidRPr="00F20A96">
        <w:rPr>
          <w:sz w:val="22"/>
        </w:rPr>
        <w:t>ISO 80369-20:2015 «</w:t>
      </w:r>
      <w:r w:rsidRPr="00F20A96">
        <w:rPr>
          <w:i/>
          <w:iCs/>
          <w:sz w:val="22"/>
        </w:rPr>
        <w:t>Соединители с небольшим внутренним диаметром для жидкостей и газов, применяемые в медицине. Часть 20. Общие методы испытаний».</w:t>
      </w:r>
    </w:p>
    <w:p w:rsidR="00A36DFC" w:rsidRPr="00F20A96" w:rsidRDefault="006015B3">
      <w:pPr>
        <w:rPr>
          <w:sz w:val="22"/>
        </w:rPr>
      </w:pPr>
      <w:r w:rsidRPr="00F20A96">
        <w:rPr>
          <w:sz w:val="22"/>
        </w:rPr>
        <w:lastRenderedPageBreak/>
        <w:t xml:space="preserve">ASTM D638-14 </w:t>
      </w:r>
      <w:r w:rsidRPr="00F20A96">
        <w:rPr>
          <w:i/>
          <w:iCs/>
          <w:sz w:val="22"/>
        </w:rPr>
        <w:t>«Стандартный метод определения механических свойств при растяжении пластмасс»</w:t>
      </w:r>
      <w:r w:rsidRPr="00F20A96">
        <w:rPr>
          <w:sz w:val="22"/>
        </w:rPr>
        <w:t>.</w:t>
      </w:r>
    </w:p>
    <w:p w:rsidR="00A36DFC" w:rsidRPr="00F20A96" w:rsidRDefault="006015B3" w:rsidP="006015B3">
      <w:pPr>
        <w:rPr>
          <w:i/>
          <w:sz w:val="22"/>
        </w:rPr>
      </w:pPr>
      <w:r w:rsidRPr="00F20A96">
        <w:rPr>
          <w:sz w:val="22"/>
        </w:rPr>
        <w:t xml:space="preserve">ASTM D790-15e2 </w:t>
      </w:r>
      <w:r w:rsidRPr="00F20A96">
        <w:rPr>
          <w:i/>
          <w:iCs/>
          <w:sz w:val="22"/>
        </w:rPr>
        <w:t>«Стандартные методы определения свойств при изгибе неармированных и армированных пластмасс и электроизоляционных материалов».</w:t>
      </w:r>
    </w:p>
    <w:p w:rsidR="00A36DFC" w:rsidRPr="00F20A96" w:rsidRDefault="00A36DFC">
      <w:pPr>
        <w:rPr>
          <w:sz w:val="22"/>
        </w:rPr>
      </w:pPr>
    </w:p>
    <w:p w:rsidR="00A36DFC" w:rsidRPr="00F20A96" w:rsidRDefault="00CF03F4">
      <w:pPr>
        <w:rPr>
          <w:b/>
          <w:sz w:val="22"/>
        </w:rPr>
      </w:pPr>
      <w:r w:rsidRPr="00F20A96">
        <w:rPr>
          <w:b/>
          <w:bCs/>
          <w:sz w:val="22"/>
        </w:rPr>
        <w:t>3</w:t>
      </w:r>
      <w:r w:rsidR="006B4363" w:rsidRPr="00F20A96">
        <w:rPr>
          <w:b/>
          <w:bCs/>
          <w:sz w:val="22"/>
        </w:rPr>
        <w:t>.</w:t>
      </w:r>
      <w:r w:rsidRPr="00F20A96">
        <w:rPr>
          <w:b/>
          <w:bCs/>
          <w:sz w:val="22"/>
        </w:rPr>
        <w:t xml:space="preserve"> Термины и определения</w:t>
      </w:r>
    </w:p>
    <w:p w:rsidR="00A36DFC" w:rsidRPr="00F20A96" w:rsidRDefault="00A36DFC">
      <w:pPr>
        <w:rPr>
          <w:sz w:val="22"/>
        </w:rPr>
      </w:pPr>
    </w:p>
    <w:p w:rsidR="00A36DFC" w:rsidRPr="00F20A96" w:rsidRDefault="00CF03F4" w:rsidP="00CF03F4">
      <w:pPr>
        <w:rPr>
          <w:sz w:val="22"/>
        </w:rPr>
      </w:pPr>
      <w:r w:rsidRPr="00F20A96">
        <w:rPr>
          <w:sz w:val="22"/>
        </w:rPr>
        <w:t>Для целей создания настоящего документа применялись термины и определения, указанные в стандартах ISO 80369-1:2010, ISO 80369-20:2015, ISO 14971:2007, а также указанные далее термины и определения.</w:t>
      </w:r>
    </w:p>
    <w:p w:rsidR="00A36DFC" w:rsidRPr="00F20A96" w:rsidRDefault="00A36DFC">
      <w:pPr>
        <w:rPr>
          <w:sz w:val="22"/>
        </w:rPr>
      </w:pPr>
    </w:p>
    <w:p w:rsidR="00A36DFC" w:rsidRPr="00F20A96" w:rsidRDefault="00B61964">
      <w:pPr>
        <w:rPr>
          <w:sz w:val="20"/>
        </w:rPr>
      </w:pPr>
      <w:r w:rsidRPr="00F20A96">
        <w:rPr>
          <w:sz w:val="20"/>
        </w:rPr>
        <w:t>ПРИМЕЧАНИЕ. Для удобства источники всех определенных терминов, используемых в настоящем документе, представлены в Приложении I.</w:t>
      </w:r>
    </w:p>
    <w:p w:rsidR="00A36DFC" w:rsidRPr="00F20A96" w:rsidRDefault="00A36DFC">
      <w:pPr>
        <w:rPr>
          <w:sz w:val="22"/>
        </w:rPr>
      </w:pPr>
    </w:p>
    <w:p w:rsidR="001444BB" w:rsidRPr="00F20A96" w:rsidRDefault="00B61964" w:rsidP="00B61964">
      <w:pPr>
        <w:rPr>
          <w:b/>
          <w:bCs/>
          <w:sz w:val="22"/>
        </w:rPr>
      </w:pPr>
      <w:r w:rsidRPr="00F20A96">
        <w:rPr>
          <w:b/>
          <w:bCs/>
          <w:sz w:val="22"/>
        </w:rPr>
        <w:t>3.1</w:t>
      </w:r>
      <w:r w:rsidR="00357393" w:rsidRPr="00F20A96">
        <w:rPr>
          <w:b/>
          <w:bCs/>
          <w:sz w:val="22"/>
        </w:rPr>
        <w:t>.</w:t>
      </w:r>
    </w:p>
    <w:p w:rsidR="00A36DFC" w:rsidRPr="00F20A96" w:rsidRDefault="00B61964" w:rsidP="00B61964">
      <w:pPr>
        <w:rPr>
          <w:b/>
          <w:sz w:val="22"/>
        </w:rPr>
      </w:pPr>
      <w:r w:rsidRPr="00F20A96">
        <w:rPr>
          <w:b/>
          <w:bCs/>
          <w:sz w:val="22"/>
        </w:rPr>
        <w:t>*СОЕДИНИТЕЛЬ ЛЮЭРА</w:t>
      </w:r>
    </w:p>
    <w:p w:rsidR="00A36DFC" w:rsidRPr="00F20A96" w:rsidRDefault="00AC6497" w:rsidP="00AC6497">
      <w:pPr>
        <w:rPr>
          <w:sz w:val="22"/>
        </w:rPr>
      </w:pPr>
      <w:r w:rsidRPr="00F20A96">
        <w:rPr>
          <w:sz w:val="22"/>
        </w:rPr>
        <w:t>СОЕДИНИТЕЛЬ С НЕБОЛЬШИМ ВНУТРЕННИМ ДИАМЕТРОМ, в конструкцию которого входит коническая поверхность сопряжения с конусностью 6 % (Люэра), предназначенный для использования в МЕДИЦИНСКИХ ИЗДЕЛИЯХ и связанных с ними ПРИНАДЛЕЖНОСТЯХ внутрисосудистого или подкожного ПРИМЕНЕНИЯ.</w:t>
      </w:r>
    </w:p>
    <w:p w:rsidR="00A36DFC" w:rsidRPr="00F20A96" w:rsidRDefault="00AC6497">
      <w:pPr>
        <w:rPr>
          <w:sz w:val="20"/>
        </w:rPr>
      </w:pPr>
      <w:r w:rsidRPr="00F20A96">
        <w:rPr>
          <w:sz w:val="20"/>
        </w:rPr>
        <w:t>Примечание 1 к записи. СОЕДИНИТЕЛЬ ЛЮЭРА может относится к следующим типам: СКОЛЬЗЯЩИЙ СОЕДИНИТЕЛЬ ЛЮЭРА или ЗАМКОВЫЙ СОЕДИНИТЕЛЬ ЛЮЭРА.</w:t>
      </w:r>
    </w:p>
    <w:p w:rsidR="00A36DFC" w:rsidRPr="00F20A96" w:rsidRDefault="00A36DFC">
      <w:pPr>
        <w:rPr>
          <w:sz w:val="22"/>
        </w:rPr>
      </w:pPr>
    </w:p>
    <w:p w:rsidR="001444BB" w:rsidRPr="00F20A96" w:rsidRDefault="001A5F27" w:rsidP="001A5F27">
      <w:pPr>
        <w:rPr>
          <w:b/>
          <w:bCs/>
          <w:sz w:val="22"/>
        </w:rPr>
      </w:pPr>
      <w:r w:rsidRPr="00F20A96">
        <w:rPr>
          <w:b/>
          <w:bCs/>
          <w:sz w:val="22"/>
        </w:rPr>
        <w:t>3.2</w:t>
      </w:r>
      <w:r w:rsidR="00357393" w:rsidRPr="00F20A96">
        <w:rPr>
          <w:b/>
          <w:bCs/>
          <w:sz w:val="22"/>
        </w:rPr>
        <w:t>.</w:t>
      </w:r>
    </w:p>
    <w:p w:rsidR="00A36DFC" w:rsidRPr="00F20A96" w:rsidRDefault="001A5F27" w:rsidP="001A5F27">
      <w:pPr>
        <w:rPr>
          <w:b/>
          <w:sz w:val="22"/>
        </w:rPr>
      </w:pPr>
      <w:r w:rsidRPr="00F20A96">
        <w:rPr>
          <w:b/>
          <w:bCs/>
          <w:sz w:val="22"/>
        </w:rPr>
        <w:t>*СКОЛЬЗЯЩИЙ СОЕДИНИТЕЛЬ ЛЮЭРА</w:t>
      </w:r>
    </w:p>
    <w:p w:rsidR="005219C6" w:rsidRPr="00F20A96" w:rsidRDefault="005219C6" w:rsidP="005219C6">
      <w:pPr>
        <w:rPr>
          <w:sz w:val="22"/>
        </w:rPr>
      </w:pPr>
      <w:r w:rsidRPr="00F20A96">
        <w:rPr>
          <w:sz w:val="22"/>
        </w:rPr>
        <w:t>СОЕДИНИТЕЛЬ ЛЮЭРА без замкового механизма.</w:t>
      </w:r>
    </w:p>
    <w:p w:rsidR="00A36DFC" w:rsidRPr="00F20A96" w:rsidRDefault="005219C6" w:rsidP="005219C6">
      <w:pPr>
        <w:rPr>
          <w:sz w:val="20"/>
        </w:rPr>
      </w:pPr>
      <w:r w:rsidRPr="00F20A96">
        <w:rPr>
          <w:sz w:val="20"/>
        </w:rPr>
        <w:t>Примечание 1 к записи. СКОЛЬЗЯЩИЙ СОЕДИНИТЕЛЬ ЛЮЭРА обозначается аббревиатурой L1.</w:t>
      </w:r>
    </w:p>
    <w:p w:rsidR="00A36DFC" w:rsidRPr="00F20A96" w:rsidRDefault="00A36DFC">
      <w:pPr>
        <w:rPr>
          <w:sz w:val="22"/>
        </w:rPr>
      </w:pPr>
    </w:p>
    <w:p w:rsidR="001444BB" w:rsidRPr="00F20A96" w:rsidRDefault="00F70218" w:rsidP="00F70218">
      <w:pPr>
        <w:rPr>
          <w:b/>
          <w:bCs/>
          <w:sz w:val="22"/>
        </w:rPr>
      </w:pPr>
      <w:r w:rsidRPr="00F20A96">
        <w:rPr>
          <w:b/>
          <w:bCs/>
          <w:sz w:val="22"/>
        </w:rPr>
        <w:t>3.3</w:t>
      </w:r>
      <w:r w:rsidR="00357393" w:rsidRPr="00F20A96">
        <w:rPr>
          <w:b/>
          <w:bCs/>
          <w:sz w:val="22"/>
        </w:rPr>
        <w:t>.</w:t>
      </w:r>
    </w:p>
    <w:p w:rsidR="00F70218" w:rsidRPr="00F20A96" w:rsidRDefault="00F70218" w:rsidP="00F70218">
      <w:pPr>
        <w:rPr>
          <w:b/>
          <w:sz w:val="22"/>
        </w:rPr>
      </w:pPr>
      <w:r w:rsidRPr="00F20A96">
        <w:rPr>
          <w:b/>
          <w:bCs/>
          <w:sz w:val="22"/>
        </w:rPr>
        <w:t>*ЗАМКОВЫЙ СОЕДИНИТЕЛЬ ЛЮЭРА</w:t>
      </w:r>
    </w:p>
    <w:p w:rsidR="00A36DFC" w:rsidRPr="00F20A96" w:rsidRDefault="00F70218" w:rsidP="00F70218">
      <w:pPr>
        <w:rPr>
          <w:sz w:val="22"/>
        </w:rPr>
      </w:pPr>
      <w:r w:rsidRPr="00F20A96">
        <w:rPr>
          <w:sz w:val="22"/>
        </w:rPr>
        <w:t>СОЕДИНИТЕЛЬ ЛЮЭРА, включающий в себя механизм блокировки.</w:t>
      </w:r>
    </w:p>
    <w:p w:rsidR="00A36DFC" w:rsidRPr="00F20A96" w:rsidRDefault="00F70218">
      <w:pPr>
        <w:rPr>
          <w:sz w:val="20"/>
        </w:rPr>
      </w:pPr>
      <w:r w:rsidRPr="00F20A96">
        <w:rPr>
          <w:sz w:val="20"/>
        </w:rPr>
        <w:t>Примечание 1 к записи. ЗАМКОВЫЙ СОЕДИНИТЕЛЬ ЛЮЭРА обозначается аббревиатурой L2.</w:t>
      </w:r>
    </w:p>
    <w:p w:rsidR="00A36DFC" w:rsidRPr="00F20A96" w:rsidRDefault="00A36DFC">
      <w:pPr>
        <w:rPr>
          <w:sz w:val="22"/>
        </w:rPr>
      </w:pPr>
    </w:p>
    <w:p w:rsidR="001444BB" w:rsidRPr="00F20A96" w:rsidRDefault="00B647C9" w:rsidP="00B647C9">
      <w:pPr>
        <w:rPr>
          <w:b/>
          <w:bCs/>
          <w:sz w:val="22"/>
        </w:rPr>
      </w:pPr>
      <w:r w:rsidRPr="00F20A96">
        <w:rPr>
          <w:b/>
          <w:bCs/>
          <w:sz w:val="22"/>
        </w:rPr>
        <w:t>3.4</w:t>
      </w:r>
      <w:r w:rsidR="00357393" w:rsidRPr="00F20A96">
        <w:rPr>
          <w:b/>
          <w:bCs/>
          <w:sz w:val="22"/>
        </w:rPr>
        <w:t>.</w:t>
      </w:r>
    </w:p>
    <w:p w:rsidR="00B647C9" w:rsidRPr="00F20A96" w:rsidRDefault="00B647C9" w:rsidP="00B647C9">
      <w:pPr>
        <w:rPr>
          <w:b/>
          <w:sz w:val="22"/>
        </w:rPr>
      </w:pPr>
      <w:r w:rsidRPr="00F20A96">
        <w:rPr>
          <w:b/>
          <w:bCs/>
          <w:sz w:val="22"/>
        </w:rPr>
        <w:t>НОРМАЛЬНОЕ ПРИМЕНЕНИЕ</w:t>
      </w:r>
    </w:p>
    <w:p w:rsidR="00A36DFC" w:rsidRPr="00F20A96" w:rsidRDefault="00B647C9" w:rsidP="00B647C9">
      <w:pPr>
        <w:rPr>
          <w:sz w:val="22"/>
        </w:rPr>
      </w:pPr>
      <w:r w:rsidRPr="00F20A96">
        <w:rPr>
          <w:sz w:val="22"/>
        </w:rPr>
        <w:t>Процесс эксплуатации, в том числе текущей проверки и регулировки любым ПОЛЬЗОВАТЕЛЕМ, а также нахождение в режиме ожидания в соответствии с инструкциями по применению.</w:t>
      </w:r>
    </w:p>
    <w:p w:rsidR="00A36DFC" w:rsidRPr="00F20A96" w:rsidRDefault="000E1E95" w:rsidP="000E1E95">
      <w:pPr>
        <w:rPr>
          <w:sz w:val="20"/>
        </w:rPr>
      </w:pPr>
      <w:r w:rsidRPr="00F20A96">
        <w:rPr>
          <w:sz w:val="20"/>
        </w:rPr>
        <w:t xml:space="preserve">Примечание 1 к записи. </w:t>
      </w:r>
      <w:r w:rsidR="00DF45DC" w:rsidRPr="00F20A96">
        <w:rPr>
          <w:sz w:val="20"/>
        </w:rPr>
        <w:t xml:space="preserve">НОРМАЛЬНОЕ ПРИМЕНЕНИЕ </w:t>
      </w:r>
      <w:r w:rsidRPr="00F20A96">
        <w:rPr>
          <w:sz w:val="20"/>
        </w:rPr>
        <w:t xml:space="preserve">не следует путать с ПРЕДУСМОТРЕННЫМ ПРИМЕНЕНИЕМ. Хотя оба термина касаются концепции использования изделия, предусмотренной </w:t>
      </w:r>
      <w:r w:rsidR="00F20A96" w:rsidRPr="00F20A96">
        <w:rPr>
          <w:sz w:val="20"/>
        </w:rPr>
        <w:t>ПРОИЗВОДИТЕЛЕМ</w:t>
      </w:r>
      <w:r w:rsidRPr="00F20A96">
        <w:rPr>
          <w:sz w:val="20"/>
        </w:rPr>
        <w:t>, термин ПРЕДУСМОТРЕННОЕ ПРИМЕНЕНИЕ в больше степени касается медицинских целей, тогда как термин НОРМАЛЬНОЕ ПРИМЕНЕНИЕ охватывает не только медицинские цели использования изделия, но также его обслуживание, техническое обслуживание, транспортировку и т.д.</w:t>
      </w:r>
    </w:p>
    <w:p w:rsidR="00F934E5" w:rsidRPr="00F20A96" w:rsidRDefault="00F934E5">
      <w:pPr>
        <w:rPr>
          <w:sz w:val="22"/>
        </w:rPr>
      </w:pPr>
    </w:p>
    <w:p w:rsidR="00A36DFC" w:rsidRPr="00F20A96" w:rsidRDefault="00312861">
      <w:pPr>
        <w:rPr>
          <w:sz w:val="22"/>
        </w:rPr>
      </w:pPr>
      <w:r w:rsidRPr="00F20A96">
        <w:rPr>
          <w:sz w:val="22"/>
        </w:rPr>
        <w:t>[ИСТОЧНИК: IEC 60601-1:2005+A1:2012, пункт 3.71, модифицированный: термин «ОПЕРАТОР» заменен на термин «ПОЛЬЗОВАТЕЛЬ»].</w:t>
      </w:r>
    </w:p>
    <w:p w:rsidR="00A36DFC" w:rsidRPr="00F20A96" w:rsidRDefault="00A36DFC">
      <w:pPr>
        <w:rPr>
          <w:sz w:val="22"/>
        </w:rPr>
      </w:pPr>
    </w:p>
    <w:p w:rsidR="00DF45DC" w:rsidRPr="00F20A96" w:rsidRDefault="00CE758F" w:rsidP="00CE758F">
      <w:pPr>
        <w:rPr>
          <w:b/>
          <w:bCs/>
          <w:sz w:val="22"/>
        </w:rPr>
      </w:pPr>
      <w:r w:rsidRPr="00F20A96">
        <w:rPr>
          <w:b/>
          <w:bCs/>
          <w:sz w:val="22"/>
        </w:rPr>
        <w:t>3.5</w:t>
      </w:r>
      <w:r w:rsidR="00357393" w:rsidRPr="00F20A96">
        <w:rPr>
          <w:b/>
          <w:bCs/>
          <w:sz w:val="22"/>
        </w:rPr>
        <w:t>.</w:t>
      </w:r>
    </w:p>
    <w:p w:rsidR="00A36DFC" w:rsidRPr="00F20A96" w:rsidRDefault="00CE758F" w:rsidP="00CE758F">
      <w:pPr>
        <w:rPr>
          <w:b/>
          <w:sz w:val="22"/>
        </w:rPr>
      </w:pPr>
      <w:r w:rsidRPr="00F20A96">
        <w:rPr>
          <w:b/>
          <w:bCs/>
          <w:sz w:val="22"/>
        </w:rPr>
        <w:t>НОМИНАЛЬНОЕ (ЗНАЧЕНИЕ)</w:t>
      </w:r>
    </w:p>
    <w:p w:rsidR="009904F1" w:rsidRPr="00F20A96" w:rsidRDefault="009904F1" w:rsidP="009904F1">
      <w:pPr>
        <w:rPr>
          <w:sz w:val="22"/>
        </w:rPr>
      </w:pPr>
      <w:r w:rsidRPr="00F20A96">
        <w:rPr>
          <w:sz w:val="22"/>
        </w:rPr>
        <w:t>Термин, относящийся к какому-либо значению, назначенному ПРОИЗВОДИТЕЛЕМ для определенных рабочих условий.</w:t>
      </w:r>
    </w:p>
    <w:p w:rsidR="00F934E5" w:rsidRPr="00F20A96" w:rsidRDefault="00F934E5" w:rsidP="009904F1">
      <w:pPr>
        <w:rPr>
          <w:sz w:val="22"/>
        </w:rPr>
      </w:pPr>
    </w:p>
    <w:p w:rsidR="00A36DFC" w:rsidRPr="00F20A96" w:rsidRDefault="009904F1" w:rsidP="009904F1">
      <w:pPr>
        <w:rPr>
          <w:sz w:val="22"/>
        </w:rPr>
      </w:pPr>
      <w:r w:rsidRPr="00F20A96">
        <w:rPr>
          <w:sz w:val="22"/>
        </w:rPr>
        <w:t>[ИСТОЧНИК: IEC 60601-1:2005, пункт 3.97].</w:t>
      </w:r>
    </w:p>
    <w:p w:rsidR="00A36DFC" w:rsidRPr="00F20A96" w:rsidRDefault="00A36DFC">
      <w:pPr>
        <w:rPr>
          <w:sz w:val="22"/>
        </w:rPr>
      </w:pPr>
    </w:p>
    <w:p w:rsidR="00DF45DC" w:rsidRPr="00F20A96" w:rsidRDefault="004F60DF" w:rsidP="004F60DF">
      <w:pPr>
        <w:rPr>
          <w:b/>
          <w:bCs/>
          <w:sz w:val="22"/>
        </w:rPr>
      </w:pPr>
      <w:r w:rsidRPr="00F20A96">
        <w:rPr>
          <w:b/>
          <w:bCs/>
          <w:sz w:val="22"/>
        </w:rPr>
        <w:t>3.6</w:t>
      </w:r>
      <w:r w:rsidR="00357393" w:rsidRPr="00F20A96">
        <w:rPr>
          <w:b/>
          <w:bCs/>
          <w:sz w:val="22"/>
        </w:rPr>
        <w:t>.</w:t>
      </w:r>
    </w:p>
    <w:p w:rsidR="00A36DFC" w:rsidRPr="00F20A96" w:rsidRDefault="004F60DF" w:rsidP="004F60DF">
      <w:pPr>
        <w:rPr>
          <w:b/>
          <w:sz w:val="22"/>
        </w:rPr>
      </w:pPr>
      <w:r w:rsidRPr="00F20A96">
        <w:rPr>
          <w:b/>
          <w:bCs/>
          <w:sz w:val="22"/>
        </w:rPr>
        <w:t>ПОЛЬЗОВАТЕЛЬ</w:t>
      </w:r>
    </w:p>
    <w:p w:rsidR="004E5677" w:rsidRPr="00F20A96" w:rsidRDefault="00896F48">
      <w:pPr>
        <w:rPr>
          <w:sz w:val="22"/>
        </w:rPr>
      </w:pPr>
      <w:r w:rsidRPr="00F20A96">
        <w:rPr>
          <w:sz w:val="22"/>
        </w:rPr>
        <w:lastRenderedPageBreak/>
        <w:t>Лицо, взаимодействующее с МЕДИЦИНСКИМ ИЗДЕЛИЕМ (то есть осуществляющее его эксплуатацию или применение).</w:t>
      </w:r>
    </w:p>
    <w:p w:rsidR="00896F48" w:rsidRPr="00F20A96" w:rsidRDefault="00896F48" w:rsidP="00896F48">
      <w:pPr>
        <w:rPr>
          <w:sz w:val="20"/>
        </w:rPr>
      </w:pPr>
      <w:r w:rsidRPr="00F20A96">
        <w:rPr>
          <w:sz w:val="20"/>
        </w:rPr>
        <w:t>Примечание 1 к записи. У МЕДИЦИНСКОГО ИЗДЕЛИЯ может быть больше одного пользователя.</w:t>
      </w:r>
    </w:p>
    <w:p w:rsidR="0093573B" w:rsidRPr="00F20A96" w:rsidRDefault="00896F48" w:rsidP="00896F48">
      <w:pPr>
        <w:rPr>
          <w:sz w:val="20"/>
        </w:rPr>
      </w:pPr>
      <w:r w:rsidRPr="00F20A96">
        <w:rPr>
          <w:sz w:val="20"/>
        </w:rPr>
        <w:t>Примечание 2 к записи. В число обычных пользователей входят врачи, пациенты, уборщики, обслуживающий и технический персонал.</w:t>
      </w:r>
    </w:p>
    <w:p w:rsidR="0093573B" w:rsidRPr="00F20A96" w:rsidRDefault="0093573B">
      <w:pPr>
        <w:rPr>
          <w:sz w:val="20"/>
        </w:rPr>
      </w:pPr>
    </w:p>
    <w:p w:rsidR="0093573B" w:rsidRPr="00F20A96" w:rsidRDefault="00343B62">
      <w:pPr>
        <w:rPr>
          <w:sz w:val="22"/>
        </w:rPr>
      </w:pPr>
      <w:r w:rsidRPr="00F20A96">
        <w:rPr>
          <w:sz w:val="22"/>
        </w:rPr>
        <w:t>[ИСТОЧНИК: IEC 62366-1:2015, пункт 3.24].</w:t>
      </w:r>
    </w:p>
    <w:p w:rsidR="00343B62" w:rsidRPr="00F20A96" w:rsidRDefault="00343B62">
      <w:pPr>
        <w:rPr>
          <w:sz w:val="22"/>
        </w:rPr>
      </w:pPr>
    </w:p>
    <w:p w:rsidR="00DF45DC" w:rsidRPr="00F20A96" w:rsidRDefault="00343B62" w:rsidP="00343B62">
      <w:pPr>
        <w:rPr>
          <w:b/>
          <w:bCs/>
          <w:sz w:val="22"/>
        </w:rPr>
      </w:pPr>
      <w:r w:rsidRPr="00F20A96">
        <w:rPr>
          <w:b/>
          <w:bCs/>
          <w:sz w:val="22"/>
        </w:rPr>
        <w:t>3.7</w:t>
      </w:r>
    </w:p>
    <w:p w:rsidR="00343B62" w:rsidRPr="00F20A96" w:rsidRDefault="00343B62" w:rsidP="00343B62">
      <w:pPr>
        <w:rPr>
          <w:b/>
          <w:sz w:val="22"/>
        </w:rPr>
      </w:pPr>
      <w:r w:rsidRPr="00F20A96">
        <w:rPr>
          <w:b/>
          <w:bCs/>
          <w:sz w:val="22"/>
        </w:rPr>
        <w:t>ПРОФИЛЬ ПОЛЬЗОВАТЕЛЕЙ</w:t>
      </w:r>
    </w:p>
    <w:p w:rsidR="00343B62" w:rsidRPr="00F20A96" w:rsidRDefault="00343B62" w:rsidP="00343B62">
      <w:pPr>
        <w:rPr>
          <w:sz w:val="22"/>
        </w:rPr>
      </w:pPr>
      <w:r w:rsidRPr="00F20A96">
        <w:rPr>
          <w:sz w:val="22"/>
        </w:rPr>
        <w:t>Краткое описание психических, физических и демографических характеристик целевой группы ПОЛЬЗОВАТЕЛЕЙ, а также любых особых характеристик, таких как профессиональные навыки, должностные требования и условия труда, которые могут иметь отношение к проектным решениям.</w:t>
      </w:r>
    </w:p>
    <w:p w:rsidR="00343B62" w:rsidRPr="00F20A96" w:rsidRDefault="00343B62">
      <w:pPr>
        <w:rPr>
          <w:sz w:val="22"/>
        </w:rPr>
      </w:pPr>
    </w:p>
    <w:p w:rsidR="00343B62" w:rsidRPr="00F20A96" w:rsidRDefault="00343B62">
      <w:pPr>
        <w:rPr>
          <w:sz w:val="22"/>
        </w:rPr>
      </w:pPr>
      <w:r w:rsidRPr="00F20A96">
        <w:rPr>
          <w:sz w:val="22"/>
        </w:rPr>
        <w:t>[ИСТОЧНИК: IEC 62366-1:2015, пункт 3.29]</w:t>
      </w:r>
    </w:p>
    <w:p w:rsidR="00343B62" w:rsidRPr="00F20A96" w:rsidRDefault="00343B62">
      <w:pPr>
        <w:rPr>
          <w:sz w:val="22"/>
        </w:rPr>
      </w:pPr>
    </w:p>
    <w:p w:rsidR="00343B62" w:rsidRPr="00F20A96" w:rsidRDefault="00343B62">
      <w:pPr>
        <w:rPr>
          <w:b/>
          <w:sz w:val="22"/>
        </w:rPr>
      </w:pPr>
      <w:r w:rsidRPr="00F20A96">
        <w:rPr>
          <w:b/>
          <w:bCs/>
          <w:sz w:val="22"/>
        </w:rPr>
        <w:t>4</w:t>
      </w:r>
      <w:r w:rsidR="00357393" w:rsidRPr="00F20A96">
        <w:rPr>
          <w:b/>
          <w:bCs/>
          <w:sz w:val="22"/>
        </w:rPr>
        <w:t>.</w:t>
      </w:r>
      <w:r w:rsidRPr="00F20A96">
        <w:rPr>
          <w:b/>
          <w:bCs/>
          <w:sz w:val="22"/>
        </w:rPr>
        <w:t xml:space="preserve"> Общие требования</w:t>
      </w:r>
    </w:p>
    <w:p w:rsidR="00343B62" w:rsidRPr="00F20A96" w:rsidRDefault="00343B62">
      <w:pPr>
        <w:rPr>
          <w:sz w:val="22"/>
        </w:rPr>
      </w:pPr>
    </w:p>
    <w:p w:rsidR="00343B62" w:rsidRPr="00F20A96" w:rsidRDefault="000D7F10">
      <w:pPr>
        <w:rPr>
          <w:b/>
          <w:sz w:val="22"/>
        </w:rPr>
      </w:pPr>
      <w:r w:rsidRPr="00F20A96">
        <w:rPr>
          <w:b/>
          <w:bCs/>
          <w:sz w:val="22"/>
        </w:rPr>
        <w:t>4.1</w:t>
      </w:r>
      <w:r w:rsidR="00357393" w:rsidRPr="00F20A96">
        <w:rPr>
          <w:b/>
          <w:bCs/>
          <w:sz w:val="22"/>
        </w:rPr>
        <w:t>.</w:t>
      </w:r>
      <w:r w:rsidRPr="00F20A96">
        <w:rPr>
          <w:b/>
          <w:bCs/>
          <w:sz w:val="22"/>
        </w:rPr>
        <w:t xml:space="preserve"> Общие требования к СОЕДИНИТЕЛЯМ ЛЮЭРА</w:t>
      </w:r>
    </w:p>
    <w:p w:rsidR="00343B62" w:rsidRPr="00F20A96" w:rsidRDefault="00343B62">
      <w:pPr>
        <w:rPr>
          <w:sz w:val="22"/>
        </w:rPr>
      </w:pPr>
    </w:p>
    <w:p w:rsidR="00343B62" w:rsidRPr="00F20A96" w:rsidRDefault="00F8441D" w:rsidP="00F8441D">
      <w:pPr>
        <w:rPr>
          <w:sz w:val="22"/>
        </w:rPr>
      </w:pPr>
      <w:r w:rsidRPr="00F20A96">
        <w:rPr>
          <w:sz w:val="22"/>
        </w:rPr>
        <w:t>СОЕДИНИТЕЛИ ЛЮЭРА, изготовленные в соответствии с данной частью стандарта ISO 80369, будут соответствовать общим требованиям стандарта ISO 80369-1:2010, если иное явно не указано в данной части стандарта ISO 80369.</w:t>
      </w:r>
    </w:p>
    <w:p w:rsidR="00343B62" w:rsidRPr="00F20A96" w:rsidRDefault="00F8441D" w:rsidP="00F8441D">
      <w:pPr>
        <w:rPr>
          <w:sz w:val="22"/>
        </w:rPr>
      </w:pPr>
      <w:r w:rsidRPr="00F20A96">
        <w:rPr>
          <w:sz w:val="22"/>
        </w:rPr>
        <w:t xml:space="preserve">При некоторых сочетаниях допусков внутренний диаметр просвета для жидкости штекерного СОЕДИНИТЕЛЯ ЛЮЭРА может сопрягаться с поверхностями уплотнения штекерного </w:t>
      </w:r>
      <w:r w:rsidR="00DF45DC" w:rsidRPr="00F20A96">
        <w:rPr>
          <w:sz w:val="22"/>
        </w:rPr>
        <w:t xml:space="preserve">СОЕДИНИТЕЛЯ </w:t>
      </w:r>
      <w:r w:rsidRPr="00F20A96">
        <w:rPr>
          <w:sz w:val="22"/>
        </w:rPr>
        <w:t>типа N1 (N1), изготовленного в соответствии с указаниями стандарта ISO 80369-6 на пределе минимума материала (LMC), и, таким образом, оба этих СОЕДИНИТЕЛЯ не будут способны пройти испытания, направленные на оценку характеристик НЕСОПРЯГАЕМОСТИ, указанных в Приложении В стандарта ISO 80369-1:2010. Дополнительная информация приведена в разделе G2.2 стандарта ISO 80369-1:2010.</w:t>
      </w:r>
    </w:p>
    <w:p w:rsidR="00343B62" w:rsidRPr="00F20A96" w:rsidRDefault="006B5488" w:rsidP="006B5488">
      <w:pPr>
        <w:rPr>
          <w:sz w:val="22"/>
        </w:rPr>
      </w:pPr>
      <w:r w:rsidRPr="00F20A96">
        <w:rPr>
          <w:sz w:val="22"/>
        </w:rPr>
        <w:t>СОЕДИНИТЕЛЯМ ЛЮЭРА не следует соединяться с указанными далее СОЕДИНИТЕЛЯМИ, но это возможно из-за ненадлежащего определения этих СОЕДИНИТЕЛЕЙ:</w:t>
      </w:r>
    </w:p>
    <w:p w:rsidR="006B5488" w:rsidRPr="00F20A96" w:rsidRDefault="00DF45DC" w:rsidP="003D606A">
      <w:pPr>
        <w:ind w:left="567" w:hanging="567"/>
        <w:rPr>
          <w:sz w:val="22"/>
        </w:rPr>
      </w:pPr>
      <w:r w:rsidRPr="00F20A96">
        <w:rPr>
          <w:sz w:val="22"/>
        </w:rPr>
        <w:t>–</w:t>
      </w:r>
      <w:r w:rsidRPr="00F20A96">
        <w:rPr>
          <w:sz w:val="22"/>
        </w:rPr>
        <w:tab/>
        <w:t>конусы и гнезда, определенные</w:t>
      </w:r>
      <w:r w:rsidR="006B5488" w:rsidRPr="00F20A96">
        <w:rPr>
          <w:sz w:val="22"/>
        </w:rPr>
        <w:t xml:space="preserve"> в стандартах ISO 5356-1:2004, ISO 5356-1:2015, ISO 5356-2:2006 и ISO 5356-2:2012;</w:t>
      </w:r>
    </w:p>
    <w:p w:rsidR="006B5488" w:rsidRPr="00F20A96" w:rsidRDefault="006B5488" w:rsidP="003D606A">
      <w:pPr>
        <w:ind w:left="567" w:hanging="567"/>
        <w:rPr>
          <w:sz w:val="22"/>
        </w:rPr>
      </w:pPr>
      <w:r w:rsidRPr="00F20A96">
        <w:rPr>
          <w:sz w:val="22"/>
        </w:rPr>
        <w:t>–</w:t>
      </w:r>
      <w:r w:rsidRPr="00F20A96">
        <w:rPr>
          <w:sz w:val="22"/>
        </w:rPr>
        <w:tab/>
        <w:t>соединители и порты сопряжения датчиков температуры, соответствующих Приложению DD к стандарту ISO 8185:2007;</w:t>
      </w:r>
    </w:p>
    <w:p w:rsidR="00343B62" w:rsidRPr="00F20A96" w:rsidRDefault="006B5488" w:rsidP="003D606A">
      <w:pPr>
        <w:ind w:left="567" w:hanging="567"/>
        <w:rPr>
          <w:sz w:val="22"/>
        </w:rPr>
      </w:pPr>
      <w:r w:rsidRPr="00F20A96">
        <w:rPr>
          <w:sz w:val="22"/>
        </w:rPr>
        <w:t>–</w:t>
      </w:r>
      <w:r w:rsidRPr="00F20A96">
        <w:rPr>
          <w:sz w:val="22"/>
        </w:rPr>
        <w:tab/>
        <w:t>штуцеры, соответствующие стандартам EN 13544-2:2002 и EN 13544-2:2002+</w:t>
      </w:r>
      <w:r w:rsidR="00DF45DC" w:rsidRPr="00F20A96">
        <w:rPr>
          <w:sz w:val="22"/>
        </w:rPr>
        <w:t xml:space="preserve"> Поправка </w:t>
      </w:r>
      <w:r w:rsidRPr="00F20A96">
        <w:rPr>
          <w:sz w:val="22"/>
        </w:rPr>
        <w:t>1:2009.</w:t>
      </w:r>
    </w:p>
    <w:p w:rsidR="00343B62" w:rsidRPr="00F20A96" w:rsidRDefault="00B80004" w:rsidP="00B80004">
      <w:pPr>
        <w:rPr>
          <w:sz w:val="22"/>
        </w:rPr>
      </w:pPr>
      <w:r w:rsidRPr="00F20A96">
        <w:rPr>
          <w:sz w:val="22"/>
        </w:rPr>
        <w:t xml:space="preserve">Эталонные </w:t>
      </w:r>
      <w:r w:rsidR="00DF45DC" w:rsidRPr="00F20A96">
        <w:rPr>
          <w:sz w:val="22"/>
        </w:rPr>
        <w:t>СОЕДИНИТЕЛИ</w:t>
      </w:r>
      <w:r w:rsidRPr="00F20A96">
        <w:rPr>
          <w:sz w:val="22"/>
        </w:rPr>
        <w:t>, предназначенные для оценки характеристик НЕСОПРЯГАЕМОСТИ, описаны в Приложении С.</w:t>
      </w:r>
    </w:p>
    <w:p w:rsidR="00343B62" w:rsidRPr="00F20A96" w:rsidRDefault="00B80004" w:rsidP="00B80004">
      <w:pPr>
        <w:rPr>
          <w:sz w:val="22"/>
        </w:rPr>
      </w:pPr>
      <w:r w:rsidRPr="00F20A96">
        <w:rPr>
          <w:sz w:val="22"/>
        </w:rPr>
        <w:t>Если в части обеспечения характеристик НЕСОПРЯГАЕМОСТИ конструкция СОЕДИНИТЕЛЯ ЛЮЭРА, входящего в сферу действия данной части стандарта ISO 80369, зависит от размеров или особенностей МЕДИЦИНСКОГО ИЗДЕЛИЯ или ПРИНАДЛЕЖНОСТИ, должна быть проведена ВЕРИФИКАЦИЯ характеристик НЕСОПРЯГАЕМОСТИ.</w:t>
      </w:r>
    </w:p>
    <w:p w:rsidR="00343B62" w:rsidRPr="00F20A96" w:rsidRDefault="00417B76" w:rsidP="00417B76">
      <w:pPr>
        <w:rPr>
          <w:sz w:val="22"/>
        </w:rPr>
      </w:pPr>
      <w:r w:rsidRPr="00F20A96">
        <w:rPr>
          <w:sz w:val="22"/>
        </w:rPr>
        <w:t>Следует проверить соответстви</w:t>
      </w:r>
      <w:r w:rsidR="00DF45DC" w:rsidRPr="00F20A96">
        <w:rPr>
          <w:sz w:val="22"/>
        </w:rPr>
        <w:t>е</w:t>
      </w:r>
      <w:r w:rsidRPr="00F20A96">
        <w:rPr>
          <w:sz w:val="22"/>
        </w:rPr>
        <w:t xml:space="preserve"> путем проведения испытаний, предписываемых пунктом 5.1 стандарта ISO 80369-1:2010 и Приложением В к стандарту ISO 80369-1:2010. Соответствие может быть продемонстрировано путем применения системы автоматизированного проектирования (САПР) для анализа размеров всех СОЕДИНИТЕЛЕЙ С НЕБОЛЬШИМ ВНУТРЕННИМ ДИАМЕТРОМ, входящих в сферу действия серии стандартов ISO 80369, и испытуемого СОЕДИНИТЕЛЯ С НЕБОЛЬШИМ ВНУТРЕННИМ ДИАМЕТРОМ. В случаях, когда анализ средствами САПР не способен продемонстрировать характеристики НЕСОПРЯГАЕМОСТИ, могут быть проведены физические испытания СОЕДИНИТЕЛЯ С НЕБОЛЬШИМ ВНУТРЕННИМ ДИАМЕТРОМ в соответствии с Приложением В. При необходимости допускается установка СОЕДИНИТЕЛЯ С НЕБОЛЬШИМ ВНУТРЕННИМ ДИАМЕТРОМ на МЕДИЦИНСКОЕ </w:t>
      </w:r>
      <w:r w:rsidRPr="00F20A96">
        <w:rPr>
          <w:sz w:val="22"/>
        </w:rPr>
        <w:lastRenderedPageBreak/>
        <w:t>ИЗДЕЛИЕ или ПРИНАДЛЕЖНОСТЬ для демонстрации соответствия требованиям к испытаниям на характеристики НЕСОПРЯГАЕМОСТИ Приложения В стандарта ISO 80369-1:2010.</w:t>
      </w:r>
    </w:p>
    <w:p w:rsidR="00343B62" w:rsidRPr="00F20A96" w:rsidRDefault="008A0D07" w:rsidP="008A0D07">
      <w:pPr>
        <w:rPr>
          <w:sz w:val="20"/>
        </w:rPr>
      </w:pPr>
      <w:r w:rsidRPr="00F20A96">
        <w:rPr>
          <w:sz w:val="20"/>
        </w:rPr>
        <w:t>ПРИМЕЧАНИЕ 1. МЕДИЦИНСКИЕ ИЗДЕЛИЯ, в которых применяются СОЕДИНИТЕЛИ ЛЮЭРА, входящие в сферу действия данной части стандарта ISO 80369 и в части обеспечения характеристик НЕСОПРЯГАЕМОСТИ не зависящие от размеров и особенностей МЕДИЦИНСКОГО ИЗДЕЛИЯ или ПРИНАДЛЕЖНОСТИ, могут считаться соответствующими требованиям к испытаниям на характеристики НЕСОПРЯГАЕМОСТИ данной части стандарта ISO 80369.</w:t>
      </w:r>
    </w:p>
    <w:p w:rsidR="00343B62" w:rsidRPr="00F20A96" w:rsidRDefault="0095336D" w:rsidP="0095336D">
      <w:pPr>
        <w:rPr>
          <w:sz w:val="20"/>
        </w:rPr>
      </w:pPr>
      <w:r w:rsidRPr="00F20A96">
        <w:rPr>
          <w:sz w:val="20"/>
        </w:rPr>
        <w:t xml:space="preserve">ПРИМЕЧАНИЕ 2. Сводный обзор МЕДИЦИНСКИХ ИЗДЕЛИЙ с СОЕДИНИТЕЛЯМИ для данных ПРИМЕНЕНИЙ, а </w:t>
      </w:r>
      <w:r w:rsidR="00DF45DC" w:rsidRPr="00F20A96">
        <w:rPr>
          <w:sz w:val="20"/>
        </w:rPr>
        <w:t>также их атрибутов представлен в</w:t>
      </w:r>
      <w:r w:rsidRPr="00F20A96">
        <w:rPr>
          <w:sz w:val="20"/>
        </w:rPr>
        <w:t xml:space="preserve"> Приложении D.</w:t>
      </w:r>
    </w:p>
    <w:p w:rsidR="00343B62" w:rsidRPr="00F20A96" w:rsidRDefault="0095336D">
      <w:pPr>
        <w:rPr>
          <w:sz w:val="20"/>
        </w:rPr>
      </w:pPr>
      <w:r w:rsidRPr="00F20A96">
        <w:rPr>
          <w:sz w:val="20"/>
        </w:rPr>
        <w:t>ПРИМЕЧАНИЕ 3. Сводный обзор требований к эксплуатационной пригодности СОЕДИНИТЕЛЕЙ ЛЮЭРА представлен в Приложении Е.</w:t>
      </w:r>
    </w:p>
    <w:p w:rsidR="00343B62" w:rsidRPr="00F20A96" w:rsidRDefault="0095336D">
      <w:pPr>
        <w:rPr>
          <w:sz w:val="20"/>
        </w:rPr>
      </w:pPr>
      <w:r w:rsidRPr="00F20A96">
        <w:rPr>
          <w:sz w:val="20"/>
        </w:rPr>
        <w:t>ПРИМЕЧАНИЕ 4. Сводный обзор критериев и требований к СОЕДИНИТЕЛЯМ ЛЮЭРА представлен в Приложении F.</w:t>
      </w:r>
    </w:p>
    <w:p w:rsidR="00343B62" w:rsidRPr="00F20A96" w:rsidRDefault="0095336D" w:rsidP="0095336D">
      <w:pPr>
        <w:rPr>
          <w:sz w:val="20"/>
        </w:rPr>
      </w:pPr>
      <w:r w:rsidRPr="00F20A96">
        <w:rPr>
          <w:sz w:val="20"/>
        </w:rPr>
        <w:t>ПРИМЕЧАНИЕ 5. Сводный обзор оценки конструкции СОЕДИНИТЕЛЕЙ ЛЮЭРА в соответствии с Пунктом 7 стандарта ISO 80369-1:2010 представлен в Приложении G.</w:t>
      </w:r>
    </w:p>
    <w:p w:rsidR="00343B62" w:rsidRPr="00F20A96" w:rsidRDefault="00343B62">
      <w:pPr>
        <w:rPr>
          <w:sz w:val="22"/>
        </w:rPr>
      </w:pPr>
    </w:p>
    <w:p w:rsidR="00343B62" w:rsidRPr="00F20A96" w:rsidRDefault="005949C7">
      <w:pPr>
        <w:rPr>
          <w:b/>
          <w:sz w:val="22"/>
        </w:rPr>
      </w:pPr>
      <w:r w:rsidRPr="00F20A96">
        <w:rPr>
          <w:b/>
          <w:bCs/>
          <w:sz w:val="22"/>
        </w:rPr>
        <w:t>4.2</w:t>
      </w:r>
      <w:r w:rsidR="00357393" w:rsidRPr="00F20A96">
        <w:rPr>
          <w:b/>
          <w:bCs/>
          <w:sz w:val="22"/>
        </w:rPr>
        <w:t>.</w:t>
      </w:r>
      <w:r w:rsidRPr="00F20A96">
        <w:rPr>
          <w:b/>
          <w:bCs/>
          <w:sz w:val="22"/>
        </w:rPr>
        <w:t xml:space="preserve"> Материалы, используемые в СОЕДИНИТЕЛЯХ ЛЮЭРА</w:t>
      </w:r>
    </w:p>
    <w:p w:rsidR="00343B62" w:rsidRPr="00F20A96" w:rsidRDefault="00343B62">
      <w:pPr>
        <w:rPr>
          <w:sz w:val="22"/>
        </w:rPr>
      </w:pPr>
    </w:p>
    <w:p w:rsidR="00343B62" w:rsidRPr="00F20A96" w:rsidRDefault="005949C7" w:rsidP="005949C7">
      <w:pPr>
        <w:rPr>
          <w:sz w:val="22"/>
        </w:rPr>
      </w:pPr>
      <w:r w:rsidRPr="00F20A96">
        <w:rPr>
          <w:sz w:val="22"/>
        </w:rPr>
        <w:t>В дополнение к требованиям, изложенным в Пункте 4 стандарта ISO 80369-1:2010, СОЕДИНИТЕЛИ ЛЮЭРА должны быть изготовлены из материалов с номинальным модулем упругости пи изгибе или растяжении, превышающим 700 МПа.</w:t>
      </w:r>
    </w:p>
    <w:p w:rsidR="00343B62" w:rsidRPr="00F20A96" w:rsidRDefault="005949C7">
      <w:pPr>
        <w:rPr>
          <w:sz w:val="22"/>
        </w:rPr>
      </w:pPr>
      <w:r w:rsidRPr="00F20A96">
        <w:rPr>
          <w:sz w:val="22"/>
        </w:rPr>
        <w:t>Следует проверить соответствие путем проведения испытаний, предписываемых стандартами ASTM D638-14 или ASTM D790-15e2.</w:t>
      </w:r>
    </w:p>
    <w:p w:rsidR="00343B62" w:rsidRPr="00F20A96" w:rsidRDefault="00343B62">
      <w:pPr>
        <w:rPr>
          <w:sz w:val="22"/>
        </w:rPr>
      </w:pPr>
    </w:p>
    <w:p w:rsidR="00343B62" w:rsidRPr="00F20A96" w:rsidRDefault="005949C7">
      <w:pPr>
        <w:rPr>
          <w:b/>
          <w:sz w:val="22"/>
        </w:rPr>
      </w:pPr>
      <w:r w:rsidRPr="00F20A96">
        <w:rPr>
          <w:b/>
          <w:bCs/>
          <w:sz w:val="22"/>
        </w:rPr>
        <w:t>4.3</w:t>
      </w:r>
      <w:r w:rsidR="00357393" w:rsidRPr="00F20A96">
        <w:rPr>
          <w:b/>
          <w:bCs/>
          <w:sz w:val="22"/>
        </w:rPr>
        <w:t>.</w:t>
      </w:r>
      <w:r w:rsidRPr="00F20A96">
        <w:rPr>
          <w:b/>
          <w:bCs/>
          <w:sz w:val="22"/>
        </w:rPr>
        <w:t xml:space="preserve"> Стандартные испытания</w:t>
      </w:r>
    </w:p>
    <w:p w:rsidR="00343B62" w:rsidRPr="00F20A96" w:rsidRDefault="00343B62">
      <w:pPr>
        <w:rPr>
          <w:sz w:val="22"/>
        </w:rPr>
      </w:pPr>
    </w:p>
    <w:p w:rsidR="00343B62" w:rsidRPr="00F20A96" w:rsidRDefault="005949C7">
      <w:pPr>
        <w:rPr>
          <w:sz w:val="22"/>
        </w:rPr>
      </w:pPr>
      <w:r w:rsidRPr="00F20A96">
        <w:rPr>
          <w:sz w:val="22"/>
        </w:rPr>
        <w:t xml:space="preserve">Для определения соответствия требованиям данной части стандарта ISO 80369 должны быть проведены </w:t>
      </w:r>
      <w:r w:rsidR="00DF45DC" w:rsidRPr="00F20A96">
        <w:rPr>
          <w:sz w:val="22"/>
        </w:rPr>
        <w:t>СТАНДАРТНЫЕ ИСПЫТАНИЯ</w:t>
      </w:r>
      <w:r w:rsidRPr="00F20A96">
        <w:rPr>
          <w:sz w:val="22"/>
        </w:rPr>
        <w:t>.</w:t>
      </w:r>
    </w:p>
    <w:p w:rsidR="00343B62" w:rsidRPr="00F20A96" w:rsidRDefault="00343B62">
      <w:pPr>
        <w:rPr>
          <w:sz w:val="22"/>
        </w:rPr>
      </w:pPr>
    </w:p>
    <w:p w:rsidR="00343B62" w:rsidRPr="00F20A96" w:rsidRDefault="005949C7">
      <w:pPr>
        <w:rPr>
          <w:b/>
          <w:sz w:val="22"/>
        </w:rPr>
      </w:pPr>
      <w:r w:rsidRPr="00F20A96">
        <w:rPr>
          <w:b/>
          <w:bCs/>
          <w:sz w:val="22"/>
        </w:rPr>
        <w:t>5</w:t>
      </w:r>
      <w:r w:rsidR="00357393" w:rsidRPr="00F20A96">
        <w:rPr>
          <w:b/>
          <w:bCs/>
          <w:sz w:val="22"/>
        </w:rPr>
        <w:t>.</w:t>
      </w:r>
      <w:r w:rsidRPr="00F20A96">
        <w:rPr>
          <w:b/>
          <w:bCs/>
          <w:sz w:val="22"/>
        </w:rPr>
        <w:t xml:space="preserve"> *Требования к размерам СОЕДИНИТЕЛЕЙ ЛЮЭРА</w:t>
      </w:r>
    </w:p>
    <w:p w:rsidR="00343B62" w:rsidRPr="00F20A96" w:rsidRDefault="00343B62">
      <w:pPr>
        <w:rPr>
          <w:sz w:val="22"/>
        </w:rPr>
      </w:pPr>
    </w:p>
    <w:p w:rsidR="00343B62" w:rsidRPr="00F20A96" w:rsidRDefault="00696E88">
      <w:pPr>
        <w:rPr>
          <w:sz w:val="22"/>
        </w:rPr>
      </w:pPr>
      <w:r w:rsidRPr="00F20A96">
        <w:rPr>
          <w:sz w:val="22"/>
        </w:rPr>
        <w:t>СОЕДИНИТЕЛИ ЛЮЭРА должны соответствовать размерам и допускам, указанным в следующих местах:</w:t>
      </w:r>
    </w:p>
    <w:p w:rsidR="00696E88" w:rsidRPr="00F20A96" w:rsidRDefault="00696E88" w:rsidP="00DF45DC">
      <w:pPr>
        <w:ind w:left="284" w:hanging="284"/>
        <w:rPr>
          <w:sz w:val="22"/>
        </w:rPr>
      </w:pPr>
      <w:r w:rsidRPr="00F20A96">
        <w:rPr>
          <w:sz w:val="22"/>
        </w:rPr>
        <w:t>–</w:t>
      </w:r>
      <w:r w:rsidRPr="00F20A96">
        <w:rPr>
          <w:sz w:val="22"/>
        </w:rPr>
        <w:tab/>
        <w:t>на Рисунке В.1 и в Таблице В.1 для штекерного СКОЛЬЗЯЩЕГО СОЕДИНИТЕЛЯ ЛЮЭРА (L1);</w:t>
      </w:r>
    </w:p>
    <w:p w:rsidR="00696E88" w:rsidRPr="00F20A96" w:rsidRDefault="00696E88" w:rsidP="00DF45DC">
      <w:pPr>
        <w:ind w:left="284" w:hanging="284"/>
        <w:rPr>
          <w:sz w:val="22"/>
        </w:rPr>
      </w:pPr>
      <w:r w:rsidRPr="00F20A96">
        <w:rPr>
          <w:sz w:val="22"/>
        </w:rPr>
        <w:t>–</w:t>
      </w:r>
      <w:r w:rsidRPr="00F20A96">
        <w:rPr>
          <w:sz w:val="22"/>
        </w:rPr>
        <w:tab/>
        <w:t>на Рисунке В.2 и в Таблице В.2 для гнездового СКОЛЬЗЯЩЕГО СОЕДИНИТЕЛЯ ЛЮЭРА (L1);</w:t>
      </w:r>
    </w:p>
    <w:p w:rsidR="00696E88" w:rsidRPr="00F20A96" w:rsidRDefault="00696E88" w:rsidP="00DF45DC">
      <w:pPr>
        <w:ind w:left="284" w:hanging="284"/>
        <w:rPr>
          <w:sz w:val="22"/>
        </w:rPr>
      </w:pPr>
      <w:r w:rsidRPr="00F20A96">
        <w:rPr>
          <w:sz w:val="22"/>
        </w:rPr>
        <w:t>–</w:t>
      </w:r>
      <w:r w:rsidRPr="00F20A96">
        <w:rPr>
          <w:sz w:val="22"/>
        </w:rPr>
        <w:tab/>
        <w:t>на Рисунке В.3 и в Таблице В.3 для штекерного ЗАМКОВОГО СОЕДИНИТЕЛЯ ЛЮЭРА (L2)</w:t>
      </w:r>
      <w:r w:rsidR="00DF45DC" w:rsidRPr="00F20A96">
        <w:rPr>
          <w:sz w:val="22"/>
        </w:rPr>
        <w:t xml:space="preserve"> с фиксированной муфтой</w:t>
      </w:r>
      <w:r w:rsidRPr="00F20A96">
        <w:rPr>
          <w:sz w:val="22"/>
        </w:rPr>
        <w:t>;</w:t>
      </w:r>
    </w:p>
    <w:p w:rsidR="00696E88" w:rsidRPr="00F20A96" w:rsidRDefault="00696E88" w:rsidP="00DF45DC">
      <w:pPr>
        <w:ind w:left="284" w:hanging="284"/>
        <w:rPr>
          <w:sz w:val="22"/>
        </w:rPr>
      </w:pPr>
      <w:r w:rsidRPr="00F20A96">
        <w:rPr>
          <w:sz w:val="22"/>
        </w:rPr>
        <w:t>–</w:t>
      </w:r>
      <w:r w:rsidRPr="00F20A96">
        <w:rPr>
          <w:sz w:val="22"/>
        </w:rPr>
        <w:tab/>
        <w:t>на Рисунке В.4 и в Таблице В.4 для штекерного ЗАМКОВОГО СОЕДИНИТЕЛЯ ЛЮЭРА (L2) с плавающей или поворотной муфтой;</w:t>
      </w:r>
    </w:p>
    <w:p w:rsidR="00696E88" w:rsidRPr="00F20A96" w:rsidRDefault="00696E88" w:rsidP="00DF45DC">
      <w:pPr>
        <w:ind w:left="284" w:hanging="284"/>
        <w:rPr>
          <w:sz w:val="22"/>
        </w:rPr>
      </w:pPr>
      <w:r w:rsidRPr="00F20A96">
        <w:rPr>
          <w:sz w:val="22"/>
        </w:rPr>
        <w:t>–</w:t>
      </w:r>
      <w:r w:rsidRPr="00F20A96">
        <w:rPr>
          <w:sz w:val="22"/>
        </w:rPr>
        <w:tab/>
        <w:t>на Рисунке В.5 и в Таблице В.5 для гнездового ЗАМКОВОГО СОЕДИНИТЕЛЯ ЛЮЭРА (L2);</w:t>
      </w:r>
    </w:p>
    <w:p w:rsidR="00696E88" w:rsidRPr="00F20A96" w:rsidRDefault="00696E88" w:rsidP="00DF45DC">
      <w:pPr>
        <w:ind w:left="284" w:hanging="284"/>
        <w:rPr>
          <w:sz w:val="22"/>
        </w:rPr>
      </w:pPr>
      <w:r w:rsidRPr="00F20A96">
        <w:rPr>
          <w:sz w:val="22"/>
        </w:rPr>
        <w:t>–</w:t>
      </w:r>
      <w:r w:rsidRPr="00F20A96">
        <w:rPr>
          <w:sz w:val="22"/>
        </w:rPr>
        <w:tab/>
        <w:t>на Рисунке В.6 и в Таблице В.6 для гнездового ЗАМКОВОГО СОЕДИНИТЕЛЯ ЛЮЭРА (L2) с выступами под прямым углом к оси (вариант А);</w:t>
      </w:r>
    </w:p>
    <w:p w:rsidR="00696E88" w:rsidRPr="00F20A96" w:rsidRDefault="00696E88" w:rsidP="00DF45DC">
      <w:pPr>
        <w:ind w:left="284" w:hanging="284"/>
        <w:rPr>
          <w:sz w:val="22"/>
        </w:rPr>
      </w:pPr>
      <w:r w:rsidRPr="00F20A96">
        <w:rPr>
          <w:sz w:val="22"/>
        </w:rPr>
        <w:t>–</w:t>
      </w:r>
      <w:r w:rsidRPr="00F20A96">
        <w:rPr>
          <w:sz w:val="22"/>
        </w:rPr>
        <w:tab/>
        <w:t>на Рисунке В.7 и в Таблице В.7 для гнездового ЗАМКОВОГО СОЕДИНИТЕЛЯ ЛЮЭРА (L2) с выступами под прямым углом к оси (вариант В);</w:t>
      </w:r>
    </w:p>
    <w:p w:rsidR="00343B62" w:rsidRPr="00F20A96" w:rsidRDefault="00696E88" w:rsidP="00DF45DC">
      <w:pPr>
        <w:ind w:left="284" w:hanging="284"/>
        <w:rPr>
          <w:sz w:val="22"/>
        </w:rPr>
      </w:pPr>
      <w:r w:rsidRPr="00F20A96">
        <w:rPr>
          <w:sz w:val="22"/>
        </w:rPr>
        <w:t>–</w:t>
      </w:r>
      <w:r w:rsidRPr="00F20A96">
        <w:rPr>
          <w:sz w:val="22"/>
        </w:rPr>
        <w:tab/>
        <w:t>на Рисунке В.8 и в Таблице В.8 для гнездового ЗАМКОВОГО СОЕДИНИТЕЛЯ ЛЮЭРА (L2) с выступами под прямым углом к оси (вариант С).</w:t>
      </w:r>
    </w:p>
    <w:p w:rsidR="00343B62" w:rsidRPr="00F20A96" w:rsidRDefault="004B15F0">
      <w:pPr>
        <w:rPr>
          <w:sz w:val="22"/>
        </w:rPr>
      </w:pPr>
      <w:r w:rsidRPr="00F20A96">
        <w:rPr>
          <w:sz w:val="22"/>
        </w:rPr>
        <w:t>Следует проверить соответствие путем подтверждения необходимых размеров и допусков, указанных в Приложении В.</w:t>
      </w:r>
    </w:p>
    <w:p w:rsidR="00343B62" w:rsidRPr="00F20A96" w:rsidRDefault="00343B62">
      <w:pPr>
        <w:rPr>
          <w:sz w:val="22"/>
        </w:rPr>
      </w:pPr>
    </w:p>
    <w:p w:rsidR="00343B62" w:rsidRPr="00F20A96" w:rsidRDefault="004B15F0">
      <w:pPr>
        <w:rPr>
          <w:b/>
          <w:sz w:val="22"/>
        </w:rPr>
      </w:pPr>
      <w:r w:rsidRPr="00F20A96">
        <w:rPr>
          <w:b/>
          <w:bCs/>
          <w:sz w:val="22"/>
        </w:rPr>
        <w:t>6</w:t>
      </w:r>
      <w:r w:rsidR="00357393" w:rsidRPr="00F20A96">
        <w:rPr>
          <w:b/>
          <w:bCs/>
          <w:sz w:val="22"/>
        </w:rPr>
        <w:t>.</w:t>
      </w:r>
      <w:r w:rsidRPr="00F20A96">
        <w:rPr>
          <w:b/>
          <w:bCs/>
          <w:sz w:val="22"/>
        </w:rPr>
        <w:t xml:space="preserve"> Требования к эксплуатационным характеристикам</w:t>
      </w:r>
    </w:p>
    <w:p w:rsidR="00343B62" w:rsidRPr="00F20A96" w:rsidRDefault="00343B62">
      <w:pPr>
        <w:rPr>
          <w:sz w:val="22"/>
        </w:rPr>
      </w:pPr>
    </w:p>
    <w:p w:rsidR="00343B62" w:rsidRPr="00F20A96" w:rsidRDefault="004B15F0">
      <w:pPr>
        <w:rPr>
          <w:b/>
          <w:sz w:val="22"/>
        </w:rPr>
      </w:pPr>
      <w:r w:rsidRPr="00F20A96">
        <w:rPr>
          <w:b/>
          <w:bCs/>
          <w:sz w:val="22"/>
        </w:rPr>
        <w:t>6.1</w:t>
      </w:r>
      <w:r w:rsidR="00357393" w:rsidRPr="00F20A96">
        <w:rPr>
          <w:b/>
          <w:bCs/>
          <w:sz w:val="22"/>
        </w:rPr>
        <w:t>.</w:t>
      </w:r>
      <w:r w:rsidRPr="00F20A96">
        <w:rPr>
          <w:b/>
          <w:bCs/>
          <w:sz w:val="22"/>
        </w:rPr>
        <w:t xml:space="preserve"> Утечка жидкости</w:t>
      </w:r>
    </w:p>
    <w:p w:rsidR="00343B62" w:rsidRPr="00F20A96" w:rsidRDefault="00343B62">
      <w:pPr>
        <w:rPr>
          <w:sz w:val="22"/>
        </w:rPr>
      </w:pPr>
    </w:p>
    <w:p w:rsidR="00343B62" w:rsidRPr="00F20A96" w:rsidRDefault="004B15F0">
      <w:pPr>
        <w:rPr>
          <w:b/>
          <w:sz w:val="22"/>
        </w:rPr>
      </w:pPr>
      <w:r w:rsidRPr="00F20A96">
        <w:rPr>
          <w:b/>
          <w:bCs/>
          <w:sz w:val="22"/>
        </w:rPr>
        <w:t>6.1.1</w:t>
      </w:r>
      <w:r w:rsidR="00357393" w:rsidRPr="00F20A96">
        <w:rPr>
          <w:b/>
          <w:bCs/>
          <w:sz w:val="22"/>
        </w:rPr>
        <w:t>.</w:t>
      </w:r>
      <w:r w:rsidRPr="00F20A96">
        <w:rPr>
          <w:b/>
          <w:bCs/>
          <w:sz w:val="22"/>
        </w:rPr>
        <w:t xml:space="preserve"> Требования к утечкам жидкостей</w:t>
      </w:r>
    </w:p>
    <w:p w:rsidR="00343B62" w:rsidRPr="00F20A96" w:rsidRDefault="00343B62">
      <w:pPr>
        <w:rPr>
          <w:sz w:val="22"/>
        </w:rPr>
      </w:pPr>
    </w:p>
    <w:p w:rsidR="00343B62" w:rsidRPr="00F20A96" w:rsidRDefault="004B15F0" w:rsidP="004B15F0">
      <w:pPr>
        <w:rPr>
          <w:sz w:val="22"/>
        </w:rPr>
      </w:pPr>
      <w:r w:rsidRPr="00F20A96">
        <w:rPr>
          <w:sz w:val="22"/>
        </w:rPr>
        <w:lastRenderedPageBreak/>
        <w:t>Должна быть проведена оценка СОЕДИНИТЕЛЕЙ ЛЮЭРА на утечки либо с использованием МЕТОДА ИСПЫТАНИЯ на утечки при падении давления, либо МЕТОДА ИСПЫТАНИЯ на утечки жидкости при положительном давлении.</w:t>
      </w:r>
    </w:p>
    <w:p w:rsidR="00343B62" w:rsidRPr="00F20A96" w:rsidRDefault="00343B62">
      <w:pPr>
        <w:rPr>
          <w:sz w:val="22"/>
        </w:rPr>
      </w:pPr>
    </w:p>
    <w:p w:rsidR="00343B62" w:rsidRPr="00F20A96" w:rsidRDefault="00554676" w:rsidP="00357393">
      <w:pPr>
        <w:keepNext/>
        <w:rPr>
          <w:b/>
          <w:sz w:val="22"/>
        </w:rPr>
      </w:pPr>
      <w:r w:rsidRPr="00F20A96">
        <w:rPr>
          <w:b/>
          <w:bCs/>
          <w:sz w:val="22"/>
        </w:rPr>
        <w:t>6.1.2</w:t>
      </w:r>
      <w:r w:rsidR="00357393" w:rsidRPr="00F20A96">
        <w:rPr>
          <w:b/>
          <w:bCs/>
          <w:sz w:val="22"/>
        </w:rPr>
        <w:t>.</w:t>
      </w:r>
      <w:r w:rsidRPr="00F20A96">
        <w:rPr>
          <w:b/>
          <w:bCs/>
          <w:sz w:val="22"/>
        </w:rPr>
        <w:t xml:space="preserve"> Утечка при падении давления</w:t>
      </w:r>
    </w:p>
    <w:p w:rsidR="00343B62" w:rsidRPr="00F20A96" w:rsidRDefault="00343B62" w:rsidP="00357393">
      <w:pPr>
        <w:keepNext/>
        <w:rPr>
          <w:sz w:val="22"/>
        </w:rPr>
      </w:pPr>
    </w:p>
    <w:p w:rsidR="0093573B" w:rsidRPr="00F20A96" w:rsidRDefault="00D8581A" w:rsidP="00D8581A">
      <w:pPr>
        <w:rPr>
          <w:sz w:val="22"/>
        </w:rPr>
      </w:pPr>
      <w:r w:rsidRPr="00F20A96">
        <w:rPr>
          <w:sz w:val="22"/>
        </w:rPr>
        <w:t>СОЕДИНИТЕЛИ ЛЮЭРА, проходящие оценку на характеристики, связанные с утечками жидкости, путем применения МЕТОДА ИСПЫТАНИЯ на утечки при падении давления, не должны демонстрировать никаких утечек интенсивностью более 0,005 Па*м</w:t>
      </w:r>
      <w:r w:rsidRPr="00F20A96">
        <w:rPr>
          <w:sz w:val="22"/>
          <w:vertAlign w:val="superscript"/>
        </w:rPr>
        <w:t>3</w:t>
      </w:r>
      <w:r w:rsidRPr="00F20A96">
        <w:rPr>
          <w:sz w:val="22"/>
        </w:rPr>
        <w:t>/c при воздействии давления от 300 кПа до 330 кПа, приложенного в течение 15–20 секунд с использованием воздуха в качестве среды. Допускается применение ПРОИЗВОДИТЕЛЯМИ большего прилагаемого давления.</w:t>
      </w:r>
    </w:p>
    <w:p w:rsidR="0093573B" w:rsidRPr="00F20A96" w:rsidRDefault="003D7EF2" w:rsidP="003D7EF2">
      <w:pPr>
        <w:rPr>
          <w:sz w:val="22"/>
        </w:rPr>
      </w:pPr>
      <w:r w:rsidRPr="00F20A96">
        <w:rPr>
          <w:sz w:val="22"/>
        </w:rPr>
        <w:t xml:space="preserve">Следует </w:t>
      </w:r>
      <w:r w:rsidR="00DF45DC" w:rsidRPr="00F20A96">
        <w:rPr>
          <w:sz w:val="22"/>
        </w:rPr>
        <w:t xml:space="preserve">проверить соответствие </w:t>
      </w:r>
      <w:r w:rsidRPr="00F20A96">
        <w:rPr>
          <w:sz w:val="22"/>
        </w:rPr>
        <w:t>путем проведения испытаний, предписываемых Приложением В к стандарту ISO 80369-20:2015, с использованием эталонного СОЕДИНИТЕЛЯ для проверки на утечки, описанного в Приложении С.</w:t>
      </w:r>
    </w:p>
    <w:p w:rsidR="003F493E" w:rsidRPr="00F20A96" w:rsidRDefault="003F493E">
      <w:pPr>
        <w:rPr>
          <w:sz w:val="22"/>
        </w:rPr>
      </w:pPr>
    </w:p>
    <w:p w:rsidR="00554676" w:rsidRPr="00F20A96" w:rsidRDefault="00613317">
      <w:pPr>
        <w:rPr>
          <w:b/>
          <w:sz w:val="22"/>
        </w:rPr>
      </w:pPr>
      <w:r w:rsidRPr="00F20A96">
        <w:rPr>
          <w:b/>
          <w:bCs/>
          <w:sz w:val="22"/>
        </w:rPr>
        <w:t>6.1.3</w:t>
      </w:r>
      <w:r w:rsidR="00357393" w:rsidRPr="00F20A96">
        <w:rPr>
          <w:b/>
          <w:bCs/>
          <w:sz w:val="22"/>
        </w:rPr>
        <w:t>.</w:t>
      </w:r>
      <w:r w:rsidRPr="00F20A96">
        <w:rPr>
          <w:b/>
          <w:bCs/>
          <w:sz w:val="22"/>
        </w:rPr>
        <w:t xml:space="preserve"> Утечка жидкости при положительном давлении</w:t>
      </w:r>
    </w:p>
    <w:p w:rsidR="00554676" w:rsidRPr="00F20A96" w:rsidRDefault="00554676">
      <w:pPr>
        <w:rPr>
          <w:sz w:val="22"/>
        </w:rPr>
      </w:pPr>
    </w:p>
    <w:p w:rsidR="00554676" w:rsidRPr="00F20A96" w:rsidRDefault="00F826D3" w:rsidP="00F826D3">
      <w:pPr>
        <w:rPr>
          <w:sz w:val="22"/>
        </w:rPr>
      </w:pPr>
      <w:r w:rsidRPr="00F20A96">
        <w:rPr>
          <w:sz w:val="22"/>
        </w:rPr>
        <w:t>СОЕДИНИТЕЛИ ЛЮЭРА, проходящие оценку на характеристики, связанные с утечками жидкости, путем применения МЕТОДА ИСПЫТАНИЯ на утечку жидкости при положительном давлении, не должны демонстрировать никаких признаков утечек с интенсивностью, достаточной для образования капель воды, при воздействии давления от 300 кПа до 330 кПа, приложенного в течение 30–35 секунд. Допускается применение ПРОИЗВОДИТЕЛЯМИ большего прилагаемого давления.</w:t>
      </w:r>
    </w:p>
    <w:p w:rsidR="00554676" w:rsidRPr="00F20A96" w:rsidRDefault="006D75F1" w:rsidP="006D75F1">
      <w:pPr>
        <w:rPr>
          <w:sz w:val="22"/>
        </w:rPr>
      </w:pPr>
      <w:r w:rsidRPr="00F20A96">
        <w:rPr>
          <w:sz w:val="22"/>
        </w:rPr>
        <w:t xml:space="preserve">Следует </w:t>
      </w:r>
      <w:r w:rsidR="00DF45DC" w:rsidRPr="00F20A96">
        <w:rPr>
          <w:sz w:val="22"/>
        </w:rPr>
        <w:t xml:space="preserve">проверить соответствие </w:t>
      </w:r>
      <w:r w:rsidRPr="00F20A96">
        <w:rPr>
          <w:sz w:val="22"/>
        </w:rPr>
        <w:t>путем проведения испытаний, предписываемых Приложением В к стандарту ISO 80369-20:2015, с использованием эталонного СОЕДИНИТЕЛЯ для проверки на утечки, описанного в Приложении С.</w:t>
      </w:r>
    </w:p>
    <w:p w:rsidR="00554676" w:rsidRPr="00F20A96" w:rsidRDefault="00554676">
      <w:pPr>
        <w:rPr>
          <w:sz w:val="22"/>
        </w:rPr>
      </w:pPr>
    </w:p>
    <w:p w:rsidR="00554676" w:rsidRPr="00F20A96" w:rsidRDefault="00B605C5">
      <w:pPr>
        <w:rPr>
          <w:b/>
          <w:sz w:val="22"/>
        </w:rPr>
      </w:pPr>
      <w:r w:rsidRPr="00F20A96">
        <w:rPr>
          <w:b/>
          <w:bCs/>
          <w:sz w:val="22"/>
        </w:rPr>
        <w:t>6.2</w:t>
      </w:r>
      <w:r w:rsidR="00357393" w:rsidRPr="00F20A96">
        <w:rPr>
          <w:b/>
          <w:bCs/>
          <w:sz w:val="22"/>
        </w:rPr>
        <w:t>.</w:t>
      </w:r>
      <w:r w:rsidRPr="00F20A96">
        <w:rPr>
          <w:b/>
          <w:bCs/>
          <w:sz w:val="22"/>
        </w:rPr>
        <w:t xml:space="preserve"> Утечка воздуха при давлении ниже атмосферного</w:t>
      </w:r>
    </w:p>
    <w:p w:rsidR="00554676" w:rsidRPr="00F20A96" w:rsidRDefault="00554676">
      <w:pPr>
        <w:rPr>
          <w:sz w:val="22"/>
        </w:rPr>
      </w:pPr>
    </w:p>
    <w:p w:rsidR="00554676" w:rsidRPr="00F20A96" w:rsidRDefault="00701038" w:rsidP="00701038">
      <w:pPr>
        <w:rPr>
          <w:sz w:val="22"/>
        </w:rPr>
      </w:pPr>
      <w:r w:rsidRPr="00F20A96">
        <w:rPr>
          <w:sz w:val="22"/>
        </w:rPr>
        <w:t>Должна быть проведена оценка СОЕДИНИТЕЛЕЙ ЛЮЭРА на утечку воздуха при давлении ниже атмосферного. СОЕДИНИТЕЛИ ЛЮЭРА не должны демонстрировать никаких утечек интенсивностью более 0,005 Па*м</w:t>
      </w:r>
      <w:r w:rsidRPr="00F20A96">
        <w:rPr>
          <w:sz w:val="22"/>
          <w:vertAlign w:val="superscript"/>
        </w:rPr>
        <w:t>3</w:t>
      </w:r>
      <w:r w:rsidRPr="00F20A96">
        <w:rPr>
          <w:sz w:val="22"/>
        </w:rPr>
        <w:t>/c при воздействии давления ниже атмосферного с величиной от 80,0 кПа до 88,0 кПа, приложенного в течение 15–20 секунд. Допускается применение ПРОИЗВОДИТЕЛЯМИ еще меньшего прилагаемого давления ниже атмосферного.</w:t>
      </w:r>
    </w:p>
    <w:p w:rsidR="00554676" w:rsidRPr="00F20A96" w:rsidRDefault="00701038" w:rsidP="00701038">
      <w:pPr>
        <w:rPr>
          <w:sz w:val="22"/>
        </w:rPr>
      </w:pPr>
      <w:r w:rsidRPr="00F20A96">
        <w:rPr>
          <w:sz w:val="22"/>
        </w:rPr>
        <w:t xml:space="preserve">Следует </w:t>
      </w:r>
      <w:r w:rsidR="00DF45DC" w:rsidRPr="00F20A96">
        <w:rPr>
          <w:sz w:val="22"/>
        </w:rPr>
        <w:t xml:space="preserve">проверить соответствие </w:t>
      </w:r>
      <w:r w:rsidRPr="00F20A96">
        <w:rPr>
          <w:sz w:val="22"/>
        </w:rPr>
        <w:t>путем проведения испытаний, предписываемых Приложением D к стандарту ISO 80369-20:2015, с использованием эталонного СОЕДИНИТЕЛЯ для проверки на утечки, описанного в Приложении С.</w:t>
      </w:r>
    </w:p>
    <w:p w:rsidR="00554676" w:rsidRPr="00F20A96" w:rsidRDefault="00554676">
      <w:pPr>
        <w:rPr>
          <w:sz w:val="22"/>
        </w:rPr>
      </w:pPr>
    </w:p>
    <w:p w:rsidR="00554676" w:rsidRPr="00F20A96" w:rsidRDefault="00701038">
      <w:pPr>
        <w:rPr>
          <w:b/>
          <w:sz w:val="22"/>
        </w:rPr>
      </w:pPr>
      <w:r w:rsidRPr="00F20A96">
        <w:rPr>
          <w:b/>
          <w:bCs/>
          <w:sz w:val="22"/>
        </w:rPr>
        <w:t>6.3</w:t>
      </w:r>
      <w:r w:rsidR="00357393" w:rsidRPr="00F20A96">
        <w:rPr>
          <w:b/>
          <w:bCs/>
          <w:sz w:val="22"/>
        </w:rPr>
        <w:t>.</w:t>
      </w:r>
      <w:r w:rsidRPr="00F20A96">
        <w:rPr>
          <w:b/>
          <w:bCs/>
          <w:sz w:val="22"/>
        </w:rPr>
        <w:t xml:space="preserve"> Растрескивание под нагрузкой</w:t>
      </w:r>
    </w:p>
    <w:p w:rsidR="00554676" w:rsidRPr="00F20A96" w:rsidRDefault="00554676">
      <w:pPr>
        <w:rPr>
          <w:sz w:val="22"/>
        </w:rPr>
      </w:pPr>
    </w:p>
    <w:p w:rsidR="00554676" w:rsidRPr="00F20A96" w:rsidRDefault="002E7A3C" w:rsidP="002E7A3C">
      <w:pPr>
        <w:rPr>
          <w:sz w:val="22"/>
        </w:rPr>
      </w:pPr>
      <w:r w:rsidRPr="00F20A96">
        <w:rPr>
          <w:sz w:val="22"/>
        </w:rPr>
        <w:t>Должна быть проведена оценка СОЕДИНИТЕЛЕЙ ЛЮЭРА на растрескивание под нагрузкой. СОЕДИНИТЕЛИ ЛЮЭРА должны соответствовать требованиям пункта 6.1.1 после воздействия на них нагрузок, предусмотренных Приложением Е к стандарту ISO 80369-20:2015.</w:t>
      </w:r>
    </w:p>
    <w:p w:rsidR="00554676" w:rsidRPr="00F20A96" w:rsidRDefault="002E7A3C" w:rsidP="002E7A3C">
      <w:pPr>
        <w:rPr>
          <w:sz w:val="22"/>
        </w:rPr>
      </w:pPr>
      <w:r w:rsidRPr="00F20A96">
        <w:rPr>
          <w:sz w:val="22"/>
        </w:rPr>
        <w:t>Следует проверить соответстви</w:t>
      </w:r>
      <w:r w:rsidR="00DF45DC" w:rsidRPr="00F20A96">
        <w:rPr>
          <w:sz w:val="22"/>
        </w:rPr>
        <w:t>е</w:t>
      </w:r>
      <w:r w:rsidRPr="00F20A96">
        <w:rPr>
          <w:sz w:val="22"/>
        </w:rPr>
        <w:t xml:space="preserve"> путем проведения испытаний, предписываемых Приложением Е к стандарту ISO 80369-20:2015, с использованием эталонного СОЕДИНИТЕЛЯ для проверки на растрескивание под нагрузкой, описанного в Приложении С.</w:t>
      </w:r>
    </w:p>
    <w:p w:rsidR="00554676" w:rsidRPr="00F20A96" w:rsidRDefault="00554676">
      <w:pPr>
        <w:rPr>
          <w:sz w:val="22"/>
        </w:rPr>
      </w:pPr>
    </w:p>
    <w:p w:rsidR="00554676" w:rsidRPr="00F20A96" w:rsidRDefault="005065AB">
      <w:pPr>
        <w:rPr>
          <w:b/>
          <w:sz w:val="22"/>
        </w:rPr>
      </w:pPr>
      <w:r w:rsidRPr="00F20A96">
        <w:rPr>
          <w:b/>
          <w:bCs/>
          <w:sz w:val="22"/>
        </w:rPr>
        <w:t>6.4</w:t>
      </w:r>
      <w:r w:rsidR="00357393" w:rsidRPr="00F20A96">
        <w:rPr>
          <w:b/>
          <w:bCs/>
          <w:sz w:val="22"/>
        </w:rPr>
        <w:t>.</w:t>
      </w:r>
      <w:r w:rsidRPr="00F20A96">
        <w:rPr>
          <w:b/>
          <w:bCs/>
          <w:sz w:val="22"/>
        </w:rPr>
        <w:t xml:space="preserve"> Устойчивость к разъединению под действием осевой нагрузки</w:t>
      </w:r>
    </w:p>
    <w:p w:rsidR="00554676" w:rsidRPr="00F20A96" w:rsidRDefault="00554676">
      <w:pPr>
        <w:rPr>
          <w:sz w:val="22"/>
        </w:rPr>
      </w:pPr>
    </w:p>
    <w:p w:rsidR="00554676" w:rsidRPr="00F20A96" w:rsidRDefault="005065AB" w:rsidP="005065AB">
      <w:pPr>
        <w:rPr>
          <w:sz w:val="22"/>
        </w:rPr>
      </w:pPr>
      <w:r w:rsidRPr="00F20A96">
        <w:rPr>
          <w:sz w:val="22"/>
        </w:rPr>
        <w:t>Должна быть проведена оценка СОЕДИНИТЕЛЕЙ ЛЮЭРА на разъединение под действием осевой нагрузки. Не должно отмечаться случаев разъединения СОЕДИНИТЕЛЕЙ ЛЮЭРА от эталонного СОЕДИНИТЕЛЯ при воздействии в течение периода 10–15 с приложенного осевого разъединяющего усилия следующей величины:</w:t>
      </w:r>
    </w:p>
    <w:p w:rsidR="005065AB" w:rsidRPr="00F20A96" w:rsidRDefault="005065AB" w:rsidP="005065AB">
      <w:pPr>
        <w:rPr>
          <w:sz w:val="22"/>
        </w:rPr>
      </w:pPr>
      <w:r w:rsidRPr="00F20A96">
        <w:rPr>
          <w:sz w:val="22"/>
        </w:rPr>
        <w:t>a) от 23 Н до 25 Н для СКОЛЬЗЯЩИХ СОЕДИНИТЕЛЕЙ ЛЮЭРА;</w:t>
      </w:r>
    </w:p>
    <w:p w:rsidR="00554676" w:rsidRPr="00F20A96" w:rsidRDefault="005065AB" w:rsidP="005065AB">
      <w:pPr>
        <w:rPr>
          <w:sz w:val="22"/>
        </w:rPr>
      </w:pPr>
      <w:r w:rsidRPr="00F20A96">
        <w:rPr>
          <w:sz w:val="22"/>
        </w:rPr>
        <w:t>b) от 32 Н до 35 Н для ЗАМКОВЫХ СОЕДИНИТЕЛЕЙ ЛЮЭРА.</w:t>
      </w:r>
    </w:p>
    <w:p w:rsidR="00554676" w:rsidRPr="00F20A96" w:rsidRDefault="007F42D2">
      <w:pPr>
        <w:rPr>
          <w:sz w:val="22"/>
        </w:rPr>
      </w:pPr>
      <w:r w:rsidRPr="00F20A96">
        <w:rPr>
          <w:sz w:val="22"/>
        </w:rPr>
        <w:lastRenderedPageBreak/>
        <w:t>Допускается использование ПРОИЗВОДИТЕЛЯМИ более высокого осевого разъединяющего усилия, прилагаемого в течение более продолжительных периодов времени.</w:t>
      </w:r>
    </w:p>
    <w:p w:rsidR="00554676" w:rsidRPr="00F20A96" w:rsidRDefault="007F42D2" w:rsidP="007F42D2">
      <w:pPr>
        <w:rPr>
          <w:sz w:val="22"/>
        </w:rPr>
      </w:pPr>
      <w:r w:rsidRPr="00F20A96">
        <w:rPr>
          <w:sz w:val="22"/>
        </w:rPr>
        <w:t>Следует проверить соответстви</w:t>
      </w:r>
      <w:r w:rsidR="00DF45DC" w:rsidRPr="00F20A96">
        <w:rPr>
          <w:sz w:val="22"/>
        </w:rPr>
        <w:t>е</w:t>
      </w:r>
      <w:r w:rsidRPr="00F20A96">
        <w:rPr>
          <w:sz w:val="22"/>
        </w:rPr>
        <w:t xml:space="preserve"> путем проведения испытаний, предписываемых Приложением F к стандарту ISO 80369-20:2015, с использованием эталонного СОЕДИНИТЕЛЯ для проверки на разъединение под действием осевой нагрузки, описанного в Приложении С.</w:t>
      </w:r>
    </w:p>
    <w:p w:rsidR="00554676" w:rsidRPr="00F20A96" w:rsidRDefault="00554676">
      <w:pPr>
        <w:rPr>
          <w:sz w:val="22"/>
        </w:rPr>
      </w:pPr>
    </w:p>
    <w:p w:rsidR="00554676" w:rsidRPr="00F20A96" w:rsidRDefault="00DF632F">
      <w:pPr>
        <w:rPr>
          <w:b/>
          <w:sz w:val="22"/>
        </w:rPr>
      </w:pPr>
      <w:r w:rsidRPr="00F20A96">
        <w:rPr>
          <w:b/>
          <w:bCs/>
          <w:sz w:val="22"/>
        </w:rPr>
        <w:t>6.5</w:t>
      </w:r>
      <w:r w:rsidR="00357393" w:rsidRPr="00F20A96">
        <w:rPr>
          <w:b/>
          <w:bCs/>
          <w:sz w:val="22"/>
        </w:rPr>
        <w:t>.</w:t>
      </w:r>
      <w:r w:rsidRPr="00F20A96">
        <w:rPr>
          <w:b/>
          <w:bCs/>
          <w:sz w:val="22"/>
        </w:rPr>
        <w:t xml:space="preserve"> Устойчивость к разъединению при отвинчивании</w:t>
      </w:r>
    </w:p>
    <w:p w:rsidR="00554676" w:rsidRPr="00F20A96" w:rsidRDefault="00554676">
      <w:pPr>
        <w:rPr>
          <w:sz w:val="22"/>
        </w:rPr>
      </w:pPr>
    </w:p>
    <w:p w:rsidR="00554676" w:rsidRPr="00F20A96" w:rsidRDefault="00ED2D96" w:rsidP="00DF632F">
      <w:pPr>
        <w:rPr>
          <w:sz w:val="22"/>
        </w:rPr>
      </w:pPr>
      <w:r w:rsidRPr="00F20A96">
        <w:rPr>
          <w:sz w:val="22"/>
        </w:rPr>
        <w:t>Должна быть проведена оценка ЗАМКОВЫХ СОЕДИНИТЕЛЕЙ ЛЮЭРА на разъединение при отвинчивании. Не должно отмечаться случаев разъединения ЗАМКОВЫХ СОЕДИНИТЕЛЕЙ ЛЮЭРА от эталонного СОЕДИНИТЕЛЯ при воздействии в течение периода 10–15</w:t>
      </w:r>
      <w:r w:rsidR="00DF45DC" w:rsidRPr="00F20A96">
        <w:rPr>
          <w:sz w:val="22"/>
        </w:rPr>
        <w:t> </w:t>
      </w:r>
      <w:r w:rsidRPr="00F20A96">
        <w:rPr>
          <w:sz w:val="22"/>
        </w:rPr>
        <w:t>с отвинчивающего крутящего момента величиной от 0,019 Н</w:t>
      </w:r>
      <w:r w:rsidR="00DF45DC" w:rsidRPr="00F20A96">
        <w:rPr>
          <w:sz w:val="22"/>
        </w:rPr>
        <w:sym w:font="Symbol" w:char="F0D7"/>
      </w:r>
      <w:r w:rsidRPr="00F20A96">
        <w:rPr>
          <w:sz w:val="22"/>
        </w:rPr>
        <w:t>м до 0,020 Н</w:t>
      </w:r>
      <w:r w:rsidR="00DF45DC" w:rsidRPr="00F20A96">
        <w:rPr>
          <w:sz w:val="22"/>
        </w:rPr>
        <w:sym w:font="Symbol" w:char="F0D7"/>
      </w:r>
      <w:r w:rsidRPr="00F20A96">
        <w:rPr>
          <w:sz w:val="22"/>
        </w:rPr>
        <w:t>м. Допускается использование ПРОИЗВОДИТЕЛЯМИ более высокого отвинчивающего крутящего момента или более продолжительных периодов времени.</w:t>
      </w:r>
    </w:p>
    <w:p w:rsidR="00554676" w:rsidRPr="00F20A96" w:rsidRDefault="00F57DFA" w:rsidP="00F57DFA">
      <w:pPr>
        <w:rPr>
          <w:sz w:val="22"/>
        </w:rPr>
      </w:pPr>
      <w:r w:rsidRPr="00F20A96">
        <w:rPr>
          <w:sz w:val="22"/>
        </w:rPr>
        <w:t xml:space="preserve">Следует </w:t>
      </w:r>
      <w:r w:rsidR="00DF45DC" w:rsidRPr="00F20A96">
        <w:rPr>
          <w:sz w:val="22"/>
        </w:rPr>
        <w:t xml:space="preserve">проверить соответствие </w:t>
      </w:r>
      <w:r w:rsidRPr="00F20A96">
        <w:rPr>
          <w:sz w:val="22"/>
        </w:rPr>
        <w:t>путем проведения испытаний, предписываемых Приложением G к стандарту ISO 80369-20:2015, с использованием эталонного СОЕДИНИТЕЛЯ для проверки на устойчивость к разъединению при отвинчивании, описанного в Приложении С.</w:t>
      </w:r>
    </w:p>
    <w:p w:rsidR="00554676" w:rsidRPr="00F20A96" w:rsidRDefault="00554676">
      <w:pPr>
        <w:rPr>
          <w:sz w:val="22"/>
        </w:rPr>
      </w:pPr>
    </w:p>
    <w:p w:rsidR="00554676" w:rsidRPr="00F20A96" w:rsidRDefault="00167C73">
      <w:pPr>
        <w:rPr>
          <w:b/>
          <w:sz w:val="22"/>
        </w:rPr>
      </w:pPr>
      <w:r w:rsidRPr="00F20A96">
        <w:rPr>
          <w:b/>
          <w:bCs/>
          <w:sz w:val="22"/>
        </w:rPr>
        <w:t>6.6</w:t>
      </w:r>
      <w:r w:rsidR="00357393" w:rsidRPr="00F20A96">
        <w:rPr>
          <w:b/>
          <w:bCs/>
          <w:sz w:val="22"/>
        </w:rPr>
        <w:t>.</w:t>
      </w:r>
      <w:r w:rsidRPr="00F20A96">
        <w:rPr>
          <w:b/>
          <w:bCs/>
          <w:sz w:val="22"/>
        </w:rPr>
        <w:t xml:space="preserve"> Устойчивость к «слизыванию»</w:t>
      </w:r>
    </w:p>
    <w:p w:rsidR="00554676" w:rsidRPr="00F20A96" w:rsidRDefault="00554676">
      <w:pPr>
        <w:rPr>
          <w:sz w:val="22"/>
        </w:rPr>
      </w:pPr>
    </w:p>
    <w:p w:rsidR="00554676" w:rsidRPr="00F20A96" w:rsidRDefault="00C62E93" w:rsidP="00167C73">
      <w:pPr>
        <w:rPr>
          <w:sz w:val="22"/>
        </w:rPr>
      </w:pPr>
      <w:r w:rsidRPr="00F20A96">
        <w:rPr>
          <w:sz w:val="22"/>
        </w:rPr>
        <w:t>Должна быть проведена оценка ЗАМКОВЫХ СОЕДИНИТЕЛЕЙ ЛЮЭРА на устойчивость к «слизыванию». Не должно отмечаться случаев «слизывания» резьбы или выступов эталонного СОЕДИНИТЕЛЯ ЗАМКОВЫМ СОЕДИНИТЕЛЕМ ЛЮЭРА при воздействии крутящего момента величиной от 0,15 Н</w:t>
      </w:r>
      <w:r w:rsidR="00DF45DC" w:rsidRPr="00F20A96">
        <w:rPr>
          <w:sz w:val="22"/>
        </w:rPr>
        <w:sym w:font="Symbol" w:char="F0D7"/>
      </w:r>
      <w:r w:rsidRPr="00F20A96">
        <w:rPr>
          <w:sz w:val="22"/>
        </w:rPr>
        <w:t>м до 0,17 Н</w:t>
      </w:r>
      <w:r w:rsidR="00DF45DC" w:rsidRPr="00F20A96">
        <w:rPr>
          <w:sz w:val="22"/>
        </w:rPr>
        <w:sym w:font="Symbol" w:char="F0D7"/>
      </w:r>
      <w:r w:rsidRPr="00F20A96">
        <w:rPr>
          <w:sz w:val="22"/>
        </w:rPr>
        <w:t>м, приложенного в течение периода от 5 с до 10 с. Допускается использование ПРОИЗВОДИТЕЛЯМИ более высокого приложенного крутящего момента или более продолжительных периодов времени.</w:t>
      </w:r>
    </w:p>
    <w:p w:rsidR="00554676" w:rsidRPr="00F20A96" w:rsidRDefault="008278C4" w:rsidP="008278C4">
      <w:pPr>
        <w:rPr>
          <w:sz w:val="22"/>
        </w:rPr>
      </w:pPr>
      <w:r w:rsidRPr="00F20A96">
        <w:rPr>
          <w:sz w:val="22"/>
        </w:rPr>
        <w:t xml:space="preserve">Следует </w:t>
      </w:r>
      <w:r w:rsidR="00DF45DC" w:rsidRPr="00F20A96">
        <w:rPr>
          <w:sz w:val="22"/>
        </w:rPr>
        <w:t xml:space="preserve">проверить соответствие </w:t>
      </w:r>
      <w:r w:rsidRPr="00F20A96">
        <w:rPr>
          <w:sz w:val="22"/>
        </w:rPr>
        <w:t xml:space="preserve">путем проведения испытаний, предписываемых Приложением H к стандарту ISO 80369-20:2015, с использованием эталонного СОЕДИНИТЕЛЯ для проверки на устойчивость к </w:t>
      </w:r>
      <w:r w:rsidR="00DF45DC" w:rsidRPr="00F20A96">
        <w:rPr>
          <w:sz w:val="22"/>
        </w:rPr>
        <w:t>«</w:t>
      </w:r>
      <w:r w:rsidRPr="00F20A96">
        <w:rPr>
          <w:sz w:val="22"/>
        </w:rPr>
        <w:t>слизыванию</w:t>
      </w:r>
      <w:r w:rsidR="00DF45DC" w:rsidRPr="00F20A96">
        <w:rPr>
          <w:sz w:val="22"/>
        </w:rPr>
        <w:t>»</w:t>
      </w:r>
      <w:r w:rsidRPr="00F20A96">
        <w:rPr>
          <w:sz w:val="22"/>
        </w:rPr>
        <w:t>, описанного в Приложении С.</w:t>
      </w:r>
    </w:p>
    <w:p w:rsidR="00DF45DC" w:rsidRPr="00F20A96" w:rsidRDefault="00DF45DC">
      <w:pPr>
        <w:rPr>
          <w:sz w:val="22"/>
        </w:rPr>
      </w:pPr>
      <w:r w:rsidRPr="00F20A96">
        <w:rPr>
          <w:sz w:val="22"/>
        </w:rPr>
        <w:br w:type="page"/>
      </w:r>
    </w:p>
    <w:p w:rsidR="00DF45DC" w:rsidRPr="00F20A96" w:rsidRDefault="00DF45DC" w:rsidP="00DF45DC">
      <w:pPr>
        <w:jc w:val="center"/>
        <w:rPr>
          <w:b/>
          <w:sz w:val="22"/>
        </w:rPr>
      </w:pPr>
      <w:r w:rsidRPr="00F20A96">
        <w:rPr>
          <w:b/>
          <w:bCs/>
          <w:sz w:val="22"/>
        </w:rPr>
        <w:lastRenderedPageBreak/>
        <w:t>Приложение А</w:t>
      </w:r>
    </w:p>
    <w:p w:rsidR="00DF45DC" w:rsidRPr="00F20A96" w:rsidRDefault="00DF45DC" w:rsidP="00DF45DC">
      <w:pPr>
        <w:jc w:val="center"/>
        <w:rPr>
          <w:sz w:val="22"/>
        </w:rPr>
      </w:pPr>
      <w:r w:rsidRPr="00F20A96">
        <w:rPr>
          <w:sz w:val="22"/>
        </w:rPr>
        <w:t>(справочное)</w:t>
      </w:r>
    </w:p>
    <w:p w:rsidR="00DF45DC" w:rsidRPr="00F20A96" w:rsidRDefault="00DF45DC" w:rsidP="00DF45DC">
      <w:pPr>
        <w:rPr>
          <w:sz w:val="22"/>
        </w:rPr>
      </w:pPr>
    </w:p>
    <w:p w:rsidR="00DF45DC" w:rsidRPr="00F20A96" w:rsidRDefault="00DF45DC" w:rsidP="00DF45DC">
      <w:pPr>
        <w:jc w:val="center"/>
        <w:rPr>
          <w:b/>
          <w:sz w:val="22"/>
        </w:rPr>
      </w:pPr>
      <w:r w:rsidRPr="00F20A96">
        <w:rPr>
          <w:b/>
          <w:bCs/>
          <w:sz w:val="22"/>
        </w:rPr>
        <w:t>Обоснование и руководство</w:t>
      </w:r>
    </w:p>
    <w:p w:rsidR="00DF45DC" w:rsidRPr="00F20A96" w:rsidRDefault="00DF45DC" w:rsidP="00DF45DC">
      <w:pPr>
        <w:rPr>
          <w:sz w:val="22"/>
        </w:rPr>
      </w:pPr>
    </w:p>
    <w:p w:rsidR="00DF45DC" w:rsidRPr="00F20A96" w:rsidRDefault="00DF45DC" w:rsidP="00DF45DC">
      <w:pPr>
        <w:rPr>
          <w:b/>
          <w:sz w:val="22"/>
        </w:rPr>
      </w:pPr>
      <w:r w:rsidRPr="00F20A96">
        <w:rPr>
          <w:b/>
          <w:bCs/>
          <w:sz w:val="22"/>
        </w:rPr>
        <w:t>A.1 Общее руководство</w:t>
      </w:r>
    </w:p>
    <w:p w:rsidR="00DF45DC" w:rsidRPr="00F20A96" w:rsidRDefault="00DF45DC" w:rsidP="00DF45DC">
      <w:pPr>
        <w:rPr>
          <w:sz w:val="22"/>
        </w:rPr>
      </w:pPr>
    </w:p>
    <w:p w:rsidR="00DF45DC" w:rsidRPr="00F20A96" w:rsidRDefault="00DF45DC" w:rsidP="00DF45DC">
      <w:pPr>
        <w:rPr>
          <w:sz w:val="22"/>
        </w:rPr>
      </w:pPr>
      <w:r w:rsidRPr="00F20A96">
        <w:rPr>
          <w:sz w:val="22"/>
        </w:rPr>
        <w:t>В настоящем Приложении приводятся обоснования некоторых требований данной части стандарта ISO 80369. Они предназначены для лиц, хорошо знакомых с областью, входящей в сферу действия данной части стандарта ISO 80369, но не участвовавших в разработке этого стандарта. Понимание того, чем обоснованы приведенные требования, считается важным для их правильного применения. Кроме того, считается, что по мере изменения клинической практики и технологий обоснование будет способствовать проведению пересмотров данной части стандарта ISO 80369, необходимость которых будет обусловлена такими изменениями.</w:t>
      </w:r>
    </w:p>
    <w:p w:rsidR="00DF45DC" w:rsidRPr="00F20A96" w:rsidRDefault="00DF45DC" w:rsidP="00DF45DC">
      <w:pPr>
        <w:rPr>
          <w:sz w:val="22"/>
        </w:rPr>
      </w:pPr>
    </w:p>
    <w:p w:rsidR="00DF45DC" w:rsidRPr="00F20A96" w:rsidRDefault="00DF45DC" w:rsidP="00DF45DC">
      <w:pPr>
        <w:rPr>
          <w:b/>
          <w:sz w:val="22"/>
        </w:rPr>
      </w:pPr>
      <w:r w:rsidRPr="00F20A96">
        <w:rPr>
          <w:b/>
          <w:bCs/>
          <w:sz w:val="22"/>
        </w:rPr>
        <w:t>А.2 Обоснование конкретных пунктов и подпунктов</w:t>
      </w:r>
    </w:p>
    <w:p w:rsidR="00DF45DC" w:rsidRPr="00F20A96" w:rsidRDefault="00DF45DC" w:rsidP="00DF45DC">
      <w:pPr>
        <w:rPr>
          <w:sz w:val="22"/>
        </w:rPr>
      </w:pPr>
    </w:p>
    <w:p w:rsidR="00DF45DC" w:rsidRPr="00F20A96" w:rsidRDefault="00DF45DC" w:rsidP="00DF45DC">
      <w:pPr>
        <w:rPr>
          <w:sz w:val="22"/>
        </w:rPr>
      </w:pPr>
      <w:r w:rsidRPr="00F20A96">
        <w:rPr>
          <w:sz w:val="22"/>
        </w:rPr>
        <w:t>Пункты и подпункты настоящего Приложения были пронумерованы в соответствии с номерами пунктов и подпунктов данной части стандарта ISO 80369, к которым они относятся, поэтому нумерация не является последовательной.</w:t>
      </w:r>
    </w:p>
    <w:p w:rsidR="00DF45DC" w:rsidRPr="00F20A96" w:rsidRDefault="00DF45DC" w:rsidP="00DF45DC">
      <w:pPr>
        <w:rPr>
          <w:sz w:val="22"/>
        </w:rPr>
      </w:pPr>
    </w:p>
    <w:p w:rsidR="00DF45DC" w:rsidRPr="00F20A96" w:rsidRDefault="00DF45DC" w:rsidP="00DF45DC">
      <w:pPr>
        <w:rPr>
          <w:b/>
          <w:sz w:val="22"/>
        </w:rPr>
      </w:pPr>
      <w:r w:rsidRPr="00F20A96">
        <w:rPr>
          <w:b/>
          <w:bCs/>
          <w:sz w:val="22"/>
        </w:rPr>
        <w:t xml:space="preserve">Пункт 1. Сфера действия </w:t>
      </w:r>
    </w:p>
    <w:p w:rsidR="00DF45DC" w:rsidRPr="00F20A96" w:rsidRDefault="00DF45DC" w:rsidP="00DF45DC">
      <w:pPr>
        <w:rPr>
          <w:sz w:val="22"/>
        </w:rPr>
      </w:pPr>
    </w:p>
    <w:p w:rsidR="00DF45DC" w:rsidRPr="00F20A96" w:rsidRDefault="00DF45DC" w:rsidP="00DF45DC">
      <w:pPr>
        <w:rPr>
          <w:sz w:val="22"/>
        </w:rPr>
      </w:pPr>
      <w:r w:rsidRPr="00F20A96">
        <w:rPr>
          <w:sz w:val="22"/>
        </w:rPr>
        <w:t>В сферу действия входят фитинги, которые ранее описывались стандартами ISO 594-1 и ISO 594-2.</w:t>
      </w:r>
    </w:p>
    <w:p w:rsidR="00DF45DC" w:rsidRPr="00F20A96" w:rsidRDefault="00DF45DC" w:rsidP="00DF45DC">
      <w:pPr>
        <w:rPr>
          <w:sz w:val="22"/>
        </w:rPr>
      </w:pPr>
      <w:r w:rsidRPr="00F20A96">
        <w:rPr>
          <w:sz w:val="22"/>
        </w:rPr>
        <w:t>В 2000 г. рабочая группа европейской организации по стандартизации CEN предложила стратегию по сокращению частоты случаев непреднамеренного неправильного соединения линий для терапии ПАЦИЕНТОВ путем использования серии различающихся по конструкции НЕСОПРЯГАЕМЫХ ДРУГ С ДРУГОМ СОЕДИНИТЕЛЕЙ для использования в изделиях для различного медицинского ПРИМЕНЕНИЯ. Стратегия предполагает использование СОЕДИНИТЕЛЕЙ ЛЮЭРА исключительно в МЕДИЦИНСКИХ ИЗДЕЛИЯХ, применяемых для доступа в сосудистую систему или для подкожного ПРИМЕНЕНИЯ. При этом использование СОЕДИНИТЕЛЕЙ направлено на обеспечение возможности исполнения такими изделиями своего предназначения [13].</w:t>
      </w:r>
    </w:p>
    <w:p w:rsidR="00DF45DC" w:rsidRPr="00F20A96" w:rsidRDefault="00DF45DC" w:rsidP="00DF45DC">
      <w:pPr>
        <w:rPr>
          <w:sz w:val="22"/>
        </w:rPr>
      </w:pPr>
      <w:r w:rsidRPr="00F20A96">
        <w:rPr>
          <w:sz w:val="22"/>
        </w:rPr>
        <w:t>В процессе разработки данной части стандарта ISO 80369 комитет много раз проводил обсуждение того, как следует интерпретировать МЕДИЦИНСКИЕ ИЗДЕЛИЯ, активируемые СОЕДИНИТЕЛЯМИ ЛЮЭРА (LAD). В контексте данной части стандарта ISO 80369 изделия LAD считаются «компонентами» МЕДИЦИНСКИХ ИЗДЕЛИЙ и, как правило, являются гнездовыми клапанами (канюлями), предназначенными для соединения с штекерными СОЕДИНИТЕЛЯМИ ЛЮЭРА (конусами). Приведенное далее руководство относится только к компонентам LAD (или к концу изделия с расположенным на нем гнездовым клапаном) и не касается остальных частей МЕДИЦИНСКОГО ИЗДЕЛИЯ.</w:t>
      </w:r>
    </w:p>
    <w:p w:rsidR="00DF45DC" w:rsidRPr="00F20A96" w:rsidRDefault="00DF45DC" w:rsidP="00DF45DC">
      <w:pPr>
        <w:rPr>
          <w:sz w:val="22"/>
        </w:rPr>
      </w:pPr>
      <w:r w:rsidRPr="00F20A96">
        <w:rPr>
          <w:sz w:val="22"/>
        </w:rPr>
        <w:t>Компонент LAD, как правило, включает в себя клапан, который открывает и обеспечивает доступ в канал для передачи жидкости при введении в него стандартного штекерного СОЕДИНИТЕЛЯ ЛЮЭРА. По своей конструкции он образует половину СОЕДИНИТЕЛЯ, позволяющего вместе со штекерным СОЕДИНИТЕЛЕМ ЛЮЭРА создать канал для жидкости. Однако такие LAD зачастую не соответствуют данной части стандарта ISO 80369. В частности, они часто не соответствуют пункту 4.2 в отношении материалов (поскольку в конструкции их сопрягаемых поверхностей нередко применяются эластомерные материалы), а также не в полной мере соответствуют пункту 5, касающемуся размеров. По этой причине типичный LAD не является СОЕДИНИТЕЛЕМ ЛЮЭРА. Как таковые, они не входят в сферу действия данной части стандарта ISO 80369.</w:t>
      </w:r>
    </w:p>
    <w:p w:rsidR="00DF45DC" w:rsidRPr="00F20A96" w:rsidRDefault="00DF45DC" w:rsidP="00DF45DC">
      <w:pPr>
        <w:rPr>
          <w:sz w:val="22"/>
        </w:rPr>
      </w:pPr>
      <w:r w:rsidRPr="00F20A96">
        <w:rPr>
          <w:sz w:val="22"/>
        </w:rPr>
        <w:t xml:space="preserve">Однако комитет счел необходимым дать некоторые рекомендации относительно LAD из-за очевидного сходства их предусмотренного применения с таковым для СОЕДИНИТЕЛЕЙ ЛЮЭРА. ПРОИЗВОДИТЕЛЯМ компонентов LAD рекомендуется по возможности использовать особенности конструкции, обеспечивающие характеристики НЕСОПРЯГАЕМОСТИ, описанные в данной части стандарта ISO 80369, чтобы устранить РИСК неправильного соединения к </w:t>
      </w:r>
      <w:r w:rsidRPr="00F20A96">
        <w:rPr>
          <w:sz w:val="22"/>
        </w:rPr>
        <w:lastRenderedPageBreak/>
        <w:t>выпускаемым ими МЕДИЦИНСКИМ ИЗДЕЛИЯМ. В число таких элементов конструкции могут входить различные комбинации следующего:</w:t>
      </w:r>
    </w:p>
    <w:p w:rsidR="00DF45DC" w:rsidRPr="00F20A96" w:rsidRDefault="00DF45DC" w:rsidP="00DF45DC">
      <w:pPr>
        <w:rPr>
          <w:sz w:val="22"/>
        </w:rPr>
      </w:pPr>
      <w:r w:rsidRPr="00F20A96">
        <w:rPr>
          <w:sz w:val="22"/>
        </w:rPr>
        <w:t>–</w:t>
      </w:r>
      <w:r w:rsidRPr="00F20A96">
        <w:rPr>
          <w:sz w:val="22"/>
        </w:rPr>
        <w:tab/>
        <w:t>соответствие материалов (то есть ≥700 МПа) предохранительных компонентов;</w:t>
      </w:r>
    </w:p>
    <w:p w:rsidR="00DF45DC" w:rsidRPr="00F20A96" w:rsidRDefault="00DF45DC" w:rsidP="00DF45DC">
      <w:pPr>
        <w:rPr>
          <w:sz w:val="22"/>
        </w:rPr>
      </w:pPr>
      <w:r w:rsidRPr="00F20A96">
        <w:rPr>
          <w:sz w:val="22"/>
        </w:rPr>
        <w:t>–</w:t>
      </w:r>
      <w:r w:rsidRPr="00F20A96">
        <w:rPr>
          <w:sz w:val="22"/>
        </w:rPr>
        <w:tab/>
        <w:t xml:space="preserve">соответствие размеров (то есть размеров </w:t>
      </w:r>
      <w:r w:rsidRPr="00F20A96">
        <w:rPr>
          <w:i/>
          <w:sz w:val="22"/>
        </w:rPr>
        <w:t>H, J, D</w:t>
      </w:r>
      <w:r w:rsidRPr="00F20A96">
        <w:rPr>
          <w:sz w:val="22"/>
        </w:rPr>
        <w:t xml:space="preserve"> и </w:t>
      </w:r>
      <w:r w:rsidRPr="00F20A96">
        <w:rPr>
          <w:i/>
          <w:sz w:val="22"/>
        </w:rPr>
        <w:t>G</w:t>
      </w:r>
      <w:r w:rsidRPr="00F20A96">
        <w:rPr>
          <w:sz w:val="22"/>
        </w:rPr>
        <w:t>, указанных в Приложении B);</w:t>
      </w:r>
    </w:p>
    <w:p w:rsidR="00DF45DC" w:rsidRPr="00F20A96" w:rsidRDefault="00DF45DC" w:rsidP="00DF45DC">
      <w:pPr>
        <w:rPr>
          <w:sz w:val="22"/>
        </w:rPr>
      </w:pPr>
      <w:r w:rsidRPr="00F20A96">
        <w:rPr>
          <w:sz w:val="22"/>
        </w:rPr>
        <w:t>–</w:t>
      </w:r>
      <w:r w:rsidRPr="00F20A96">
        <w:rPr>
          <w:sz w:val="22"/>
        </w:rPr>
        <w:tab/>
        <w:t>анализ размеров и/или анализ средствами САПР предохранительных компонентов;</w:t>
      </w:r>
    </w:p>
    <w:p w:rsidR="00DF45DC" w:rsidRPr="00F20A96" w:rsidRDefault="00DF45DC" w:rsidP="00DF45DC">
      <w:pPr>
        <w:rPr>
          <w:sz w:val="22"/>
        </w:rPr>
      </w:pPr>
      <w:r w:rsidRPr="00F20A96">
        <w:rPr>
          <w:sz w:val="22"/>
        </w:rPr>
        <w:t>–</w:t>
      </w:r>
      <w:r w:rsidRPr="00F20A96">
        <w:rPr>
          <w:sz w:val="22"/>
        </w:rPr>
        <w:tab/>
        <w:t>испытания на характеристики НЕСОПРЯГАЕМОСТИ в соответствии с Приложением В стандарта ISO 80369-1:2010.</w:t>
      </w:r>
    </w:p>
    <w:p w:rsidR="00DF45DC" w:rsidRPr="00F20A96" w:rsidRDefault="00DF45DC" w:rsidP="00DF45DC">
      <w:pPr>
        <w:rPr>
          <w:sz w:val="22"/>
        </w:rPr>
      </w:pPr>
      <w:r w:rsidRPr="00F20A96">
        <w:rPr>
          <w:sz w:val="22"/>
        </w:rPr>
        <w:t>–</w:t>
      </w:r>
      <w:r w:rsidRPr="00F20A96">
        <w:rPr>
          <w:sz w:val="22"/>
        </w:rPr>
        <w:tab/>
        <w:t>испытания на эксплуатационную пригодность, демонстрирующие наличие характеристик НЕСОПРЯГАЕМОСТИ.</w:t>
      </w:r>
    </w:p>
    <w:p w:rsidR="00DF45DC" w:rsidRPr="00F20A96" w:rsidRDefault="00DF45DC" w:rsidP="00DF45DC">
      <w:pPr>
        <w:rPr>
          <w:sz w:val="22"/>
        </w:rPr>
      </w:pPr>
      <w:r w:rsidRPr="00F20A96">
        <w:rPr>
          <w:sz w:val="22"/>
        </w:rPr>
        <w:t>Кроме того, также следует учитывать требования к функциональным эксплуатационным характеристикам, приведенные в пункте 6.</w:t>
      </w:r>
    </w:p>
    <w:p w:rsidR="00DF45DC" w:rsidRPr="00F20A96" w:rsidRDefault="00DF45DC" w:rsidP="00DF45DC">
      <w:pPr>
        <w:rPr>
          <w:sz w:val="22"/>
        </w:rPr>
      </w:pPr>
      <w:r w:rsidRPr="00F20A96">
        <w:rPr>
          <w:sz w:val="22"/>
        </w:rPr>
        <w:t>Таким образом, может быть проведена оценка компонентов LAD на характеристики НЕСОПРЯГАЕМОСТИ и эксплуатационные характеристики, связанные с серией стандартов ISO 80369.</w:t>
      </w:r>
    </w:p>
    <w:p w:rsidR="00DF45DC" w:rsidRPr="00F20A96" w:rsidRDefault="00DF45DC" w:rsidP="00DF45DC">
      <w:pPr>
        <w:rPr>
          <w:sz w:val="22"/>
        </w:rPr>
      </w:pPr>
      <w:r w:rsidRPr="00F20A96">
        <w:rPr>
          <w:sz w:val="22"/>
        </w:rPr>
        <w:t>Компоненты LAD по определению не могут быть признаны «соответствующими» СОЕДИНИТЕЛЯМИ ЛЮЭРА (то есть соответствующими данной части стандарта ISO 80369), однако они могут считаться «совместимыми с» МЕДИЦИНСКИМИ ИЗДЕЛИЯМИ, использующими штекерные СОЕДИНИТЕЛИ ЛЮЭРА (за счет функциональных характеристик).</w:t>
      </w:r>
    </w:p>
    <w:p w:rsidR="00DF45DC" w:rsidRPr="00F20A96" w:rsidRDefault="00DF45DC" w:rsidP="00DF45DC">
      <w:pPr>
        <w:rPr>
          <w:sz w:val="22"/>
        </w:rPr>
      </w:pPr>
      <w:r w:rsidRPr="00F20A96">
        <w:rPr>
          <w:sz w:val="22"/>
        </w:rPr>
        <w:t>ПРОИЗВОДИТЕЛЯМ и ОТВЕТСТВЕННЫМ ОРГАНИЗАЦИЯМ рекомендуется сообщать о своем опыте работы с СОЕДИНИТЕЛЯМИ ЛЮЭРА, описанными в данной части стандарта ISO 80369, в секретариат комитета ISO/TC 210, чтобы он мог учесть эти получаемые сведения при пересмотре соответствующих частей серии стандартов ISO 80369.</w:t>
      </w:r>
    </w:p>
    <w:p w:rsidR="00DF45DC" w:rsidRPr="00F20A96" w:rsidRDefault="00DF45DC" w:rsidP="00DF45DC">
      <w:pPr>
        <w:rPr>
          <w:sz w:val="22"/>
        </w:rPr>
      </w:pPr>
      <w:r w:rsidRPr="00F20A96">
        <w:rPr>
          <w:b/>
          <w:bCs/>
          <w:sz w:val="22"/>
        </w:rPr>
        <w:t>Определение 3.1</w:t>
      </w:r>
      <w:r w:rsidRPr="00F20A96">
        <w:rPr>
          <w:sz w:val="22"/>
        </w:rPr>
        <w:t xml:space="preserve"> СОЕДИНИТЕЛЬ ЛЮЭРА</w:t>
      </w:r>
    </w:p>
    <w:p w:rsidR="00DF45DC" w:rsidRPr="00F20A96" w:rsidRDefault="00DF45DC" w:rsidP="00DF45DC">
      <w:pPr>
        <w:rPr>
          <w:sz w:val="22"/>
        </w:rPr>
      </w:pPr>
      <w:r w:rsidRPr="00F20A96">
        <w:rPr>
          <w:b/>
          <w:bCs/>
          <w:sz w:val="22"/>
        </w:rPr>
        <w:t>Определение 3.2</w:t>
      </w:r>
      <w:r w:rsidRPr="00F20A96">
        <w:rPr>
          <w:sz w:val="22"/>
        </w:rPr>
        <w:t xml:space="preserve"> СКОЛЬЗЯЩИЙ СОЕДИНИТЕЛЬ ЛЮЭРА</w:t>
      </w:r>
    </w:p>
    <w:p w:rsidR="00DF45DC" w:rsidRPr="00F20A96" w:rsidRDefault="00DF45DC" w:rsidP="00DF45DC">
      <w:pPr>
        <w:rPr>
          <w:sz w:val="22"/>
        </w:rPr>
      </w:pPr>
      <w:r w:rsidRPr="00F20A96">
        <w:rPr>
          <w:b/>
          <w:bCs/>
          <w:sz w:val="22"/>
        </w:rPr>
        <w:t>Определение 3.3</w:t>
      </w:r>
      <w:r w:rsidRPr="00F20A96">
        <w:rPr>
          <w:sz w:val="22"/>
        </w:rPr>
        <w:t xml:space="preserve"> ЗАМКОВЫЙ СОЕДИНИТЕЛЬ ЛЮЭРА</w:t>
      </w:r>
    </w:p>
    <w:p w:rsidR="00DF45DC" w:rsidRPr="00F20A96" w:rsidRDefault="00DF45DC" w:rsidP="00DF45DC">
      <w:pPr>
        <w:rPr>
          <w:sz w:val="22"/>
        </w:rPr>
      </w:pPr>
      <w:r w:rsidRPr="00F20A96">
        <w:rPr>
          <w:sz w:val="22"/>
        </w:rPr>
        <w:t>Для обеспечения ясности противоречивые и запутанные термины, используемые в стандартах ISO 594-1 и ISO 594-2, заменяются новыми терминами СОЕДИНИТЕЛЬ ЛЮЭРА, СКОЛЬЗЯЩИЙ СОЕДИНИТЕЛЬ ЛЮЭРА и ЗАМКОВЫЙ СОЕДИНИТЕЛЬ ЛЮЭРА. Новые термины позволяют привести в соответствие и гармонизировать данную часть стандарта ISO 80369 со стандартом ISO 80369-1, в котором не используются такие устаревшие термины, как «фитинг», «конический» и «конусность». Новые термины эквивалентны терминам, которые в настоящее время широко применяются для описания СОЕДИНИТЕЛЕЙ С НЕБОЛЬШИМ ВНУТРЕННИМ ДИАМЕТРОМ, обычно именуемых в честь их изобретателя – немецкого создателя медицинских инструментов XIX века Германа Вульфинга Люэра.</w:t>
      </w:r>
    </w:p>
    <w:p w:rsidR="00DF45DC" w:rsidRPr="00F20A96" w:rsidRDefault="00DF45DC" w:rsidP="00DF45DC">
      <w:pPr>
        <w:rPr>
          <w:sz w:val="22"/>
        </w:rPr>
      </w:pPr>
    </w:p>
    <w:p w:rsidR="00DF45DC" w:rsidRPr="00F20A96" w:rsidRDefault="00DF45DC" w:rsidP="00DF45DC">
      <w:pPr>
        <w:rPr>
          <w:b/>
          <w:sz w:val="22"/>
        </w:rPr>
      </w:pPr>
      <w:r w:rsidRPr="00F20A96">
        <w:rPr>
          <w:b/>
          <w:bCs/>
          <w:sz w:val="22"/>
        </w:rPr>
        <w:t>Пункт 5. Требования к размерам СОЕДИНИТЕЛЕЙ ЛЮЭРА</w:t>
      </w:r>
    </w:p>
    <w:p w:rsidR="00DF45DC" w:rsidRPr="00F20A96" w:rsidRDefault="00DF45DC" w:rsidP="00DF45DC">
      <w:pPr>
        <w:rPr>
          <w:sz w:val="22"/>
        </w:rPr>
      </w:pPr>
    </w:p>
    <w:p w:rsidR="00DF45DC" w:rsidRPr="00F20A96" w:rsidRDefault="00DF45DC" w:rsidP="00DF45DC">
      <w:pPr>
        <w:rPr>
          <w:sz w:val="22"/>
        </w:rPr>
      </w:pPr>
      <w:r w:rsidRPr="00F20A96">
        <w:rPr>
          <w:sz w:val="22"/>
        </w:rPr>
        <w:t>Раздельные наборы размерных характеристик, ранее определенные для изделий из ПОЛУЖЕСТКИХ МАТЕРИАЛОВ и ЖЕСТКИХ МАТЕРИАЛОВ, были объединены в один набор размеров. Благодаря современному испытательному оборудованию и МЕТОДАМ ИСПЫТАНИЙ стало возможным и практичным задавать размеры с большей точностью, тем самым устраняя необходимость в контроле размеров для целей СТАНДАРТНЫХ ИСПЫТАНИЙ.</w:t>
      </w:r>
    </w:p>
    <w:p w:rsidR="00DF45DC" w:rsidRPr="00F20A96" w:rsidRDefault="00DF45DC" w:rsidP="00DF45DC">
      <w:pPr>
        <w:rPr>
          <w:sz w:val="22"/>
        </w:rPr>
      </w:pPr>
      <w:r w:rsidRPr="00F20A96">
        <w:rPr>
          <w:sz w:val="22"/>
        </w:rPr>
        <w:t>Созданные ранее контрольные калибры для компонентов Люэра нельзя применять для проверки характеристик СОЕДИНИТЕЛЕЙ, предназначенных для предотвращения неправильного соединения, поскольку они не учитывают заданных размеров для поверхностей, не предназначенных для формирования СОЕДИНЕНИЙ с СОЕДИНИТЕЛЯМИ ЛЮЭРА. Вопросы обеспечения качества продукции (то есть использования контрольных калибров) выходят за пределы сферы действия данной части стандарта ISO 80369. Требования к размерам, приведенные в Приложении В, создают более точное описание конструкции и эксплуатационных характеристик как с точки зрения предусмотренных СОЕДИНЕНИЙ, так и с точки зрения предотвращения неправильных соединений.</w:t>
      </w:r>
    </w:p>
    <w:p w:rsidR="00DF45DC" w:rsidRPr="00F20A96" w:rsidRDefault="00DF45DC" w:rsidP="00DF45DC">
      <w:pPr>
        <w:rPr>
          <w:sz w:val="22"/>
        </w:rPr>
      </w:pPr>
      <w:r w:rsidRPr="00F20A96">
        <w:rPr>
          <w:sz w:val="22"/>
        </w:rPr>
        <w:t xml:space="preserve">Размеры и допуски, ранее отсутствовавшие в стандартах ISO 594-1 и ISO 594-2, были добавлены в данную часть стандарта ISO 80369 для снижения РИСКА неправильного соединения между МЕДИЦИНСКИМИ ИЗДЕЛИЯМИ или ПРИНАДЛЕЖНОСТЯМИ для различных ПРИМЕНЕНИЙ, оснащенными СОЕДИНИТЕЛЯМИ, не относящимися к СОЕДИНИТЕЛЯМ ЛЮЭРА, которые были разработаны в соответствии с другими частями серии стандартов </w:t>
      </w:r>
      <w:r w:rsidRPr="00F20A96">
        <w:rPr>
          <w:sz w:val="22"/>
        </w:rPr>
        <w:lastRenderedPageBreak/>
        <w:t>ISO 80369. Эти новые требования были выбраны так, чтобы они соответствовали конструкции и размерам, характерным для СОЕДИНИТЕЛЕЙ ЛЮЭРА, применяемых в клинической практике на момент разработки данной части стандарта ISO 80369.</w:t>
      </w:r>
    </w:p>
    <w:p w:rsidR="00DF45DC" w:rsidRPr="00F20A96" w:rsidRDefault="00DF45DC" w:rsidP="00DF45DC">
      <w:pPr>
        <w:rPr>
          <w:sz w:val="22"/>
        </w:rPr>
      </w:pPr>
      <w:r w:rsidRPr="00F20A96">
        <w:rPr>
          <w:sz w:val="22"/>
        </w:rPr>
        <w:t>Поскольку предлагаемые в стандарте ISO 80369-7 конфигурации представляют собой СОЕДИНИТЕЛИ С НЕБОЛЬШИМ ВНУТРЕННИМ ДИАМЕТРОМ, оснащенные или не оснащенные резьбовой муфтой, по мере возможности использовались требования и параметры, определенные в стандартах ISO 594-1 и ISO 594-2.</w:t>
      </w:r>
    </w:p>
    <w:p w:rsidR="00DF45DC" w:rsidRPr="00F20A96" w:rsidRDefault="00DF45DC" w:rsidP="00DF45DC">
      <w:pPr>
        <w:rPr>
          <w:sz w:val="22"/>
        </w:rPr>
      </w:pPr>
      <w:r w:rsidRPr="00F20A96">
        <w:rPr>
          <w:sz w:val="22"/>
        </w:rPr>
        <w:t xml:space="preserve">Максимальный внутренний диаметр на кончике штекерного конического элемента (сквозное отверстие) </w:t>
      </w:r>
      <w:r w:rsidRPr="00F20A96">
        <w:rPr>
          <w:i/>
          <w:iCs/>
          <w:sz w:val="22"/>
        </w:rPr>
        <w:t>Øf</w:t>
      </w:r>
      <w:r w:rsidRPr="00F20A96">
        <w:rPr>
          <w:sz w:val="22"/>
        </w:rPr>
        <w:t xml:space="preserve">, равный 2,900 мм, был выбран для описания большей части СОЕДИНИТЕЛЕЙ ЛЮЭРА, доступных ПОЛЬЗОВАТЕЛЯМ на момент публикации данной части стандарта ISO 80369. Комитет проанализировал клинические потребности, характерные для внутрисосудистых МЕДИЦИНСКИХ ИЗДЕЛИЙ с высокой скоростью расхода потока, и определил, что постепенное увеличение расхода потока при увеличении </w:t>
      </w:r>
      <w:r w:rsidRPr="00F20A96">
        <w:rPr>
          <w:i/>
          <w:iCs/>
          <w:sz w:val="22"/>
        </w:rPr>
        <w:t>Øf</w:t>
      </w:r>
      <w:r w:rsidRPr="00F20A96">
        <w:rPr>
          <w:sz w:val="22"/>
        </w:rPr>
        <w:t xml:space="preserve"> до теоретического формирования острого края (3,50 мм) не является оправданным из-за повышения РИСКА неправильного соединения с меньшими по размеру штекерными СОЕДИНИТЕЛЯМИ С НЕБОЛЬШИМ ВНУТРЕННИМ ДИАМЕТРОМ, описанными в серии стандартов ISO 80369.</w:t>
      </w:r>
    </w:p>
    <w:p w:rsidR="00DF45DC" w:rsidRPr="00F20A96" w:rsidRDefault="00DF45DC" w:rsidP="00DF45DC">
      <w:pPr>
        <w:rPr>
          <w:sz w:val="22"/>
        </w:rPr>
      </w:pPr>
      <w:r w:rsidRPr="00F20A96">
        <w:rPr>
          <w:sz w:val="22"/>
        </w:rPr>
        <w:t>Разработанные коммерческими компаниями предварительно заполненные стеклянные шприцы, как правило, предназначаются для подключения к МЕДИЦИНСКИМ ИЗДЕЛИЯМ, оснащенным СОЕДИНИТЕЛЯМИ ЛЮЭРА, для эффективного введения лекарственных препаратов, хранящихся в шприце. Примеры: одноразовые иглы, безыгольные порты и другие формы изделий для доступа через СОЕДИНИТЕЛИ ЛЮЭРА. Современные технологии формовки кончика стеклянного шприца, используемые при производстве предварительно заполненных стеклянных шприцев, не могут в полной мере гарантировать соответствие ни ранее применявшемуся стандарту фитингов Люэра (ISO 594), ни данной части стандарта ISO 80369. Как предыдущий стандарт, так и данная часть стандарта ISO 80369 были разработаны с учетом применения матового шлифованного стекла, металла, технологии литья под давлением, а также пластиковых полимерных смол в качестве основы для обеспечения соответствия и характеристик.</w:t>
      </w:r>
    </w:p>
    <w:p w:rsidR="00DF45DC" w:rsidRPr="00F20A96" w:rsidRDefault="00DF45DC" w:rsidP="00DF45DC">
      <w:pPr>
        <w:rPr>
          <w:sz w:val="22"/>
        </w:rPr>
      </w:pPr>
      <w:r w:rsidRPr="00F20A96">
        <w:rPr>
          <w:sz w:val="22"/>
        </w:rPr>
        <w:t xml:space="preserve">Минимальный внутренний диаметр на кончике штекерного конического элемента (сквозное отверстие) </w:t>
      </w:r>
      <w:r w:rsidRPr="00F20A96">
        <w:rPr>
          <w:i/>
          <w:iCs/>
          <w:sz w:val="22"/>
        </w:rPr>
        <w:t>Øf</w:t>
      </w:r>
      <w:r w:rsidRPr="00F20A96">
        <w:rPr>
          <w:sz w:val="22"/>
        </w:rPr>
        <w:t xml:space="preserve"> не был определен таким образом, чтобы учитывать особенности формирования очень маленьких отверстий в стеклянных шприцах.</w:t>
      </w:r>
    </w:p>
    <w:p w:rsidR="00DF45DC" w:rsidRPr="00F20A96" w:rsidRDefault="00DF45DC" w:rsidP="00DF45DC">
      <w:pPr>
        <w:rPr>
          <w:sz w:val="22"/>
        </w:rPr>
      </w:pPr>
      <w:r w:rsidRPr="00F20A96">
        <w:rPr>
          <w:sz w:val="22"/>
        </w:rPr>
        <w:t>Комитет признает различия, присущие разным методиками производства, а также необходимость расширения допусков для ПРОЦЕССА формовки стеклянных изделий. Базовые спецификации конического кончика должны оставаться одинаковыми. Однако для производственного ПРОЦЕССА формовки стеклянных изделий необходимо расширить допуски на размеры. Несмотря на то, что определение этих допусков в отношении некоторых размеров не входит в сферу действия данной части стандарта ISO 80369, должно обеспечиваться успешное сопряжение кончиков из формованного стекла с гнездовыми СОЕДИНИТЕЛЯМИ ЛЮЭРА, изготовленными методом литья под давлением. В стандарте ISO 11040-4 приведен перечень этих критических размеров, а также указаны их расширенные соответствующие допуски и МЕТОДЫ ИСПЫТАНИЙ, которые учитывают производственный ПРОЦЕСС формовки стеклянных изделий.</w:t>
      </w:r>
    </w:p>
    <w:p w:rsidR="00DF45DC" w:rsidRPr="00F20A96" w:rsidRDefault="00DF45DC" w:rsidP="00DF45DC">
      <w:pPr>
        <w:rPr>
          <w:sz w:val="22"/>
        </w:rPr>
      </w:pPr>
      <w:r w:rsidRPr="00F20A96">
        <w:rPr>
          <w:sz w:val="22"/>
        </w:rPr>
        <w:t>Во время разработки данной части стандарта ISO 80369 был проведен анализ размеров и формы резьбы гнездовых ЗАМКОВЫХ СОЕДИНИТЕЛЕЙ ЛЮЭРА (L2) (вариант А), чтобы гарантировать следующее:</w:t>
      </w:r>
    </w:p>
    <w:p w:rsidR="00DF45DC" w:rsidRPr="00F20A96" w:rsidRDefault="00DF45DC" w:rsidP="00DF45DC">
      <w:pPr>
        <w:rPr>
          <w:sz w:val="22"/>
        </w:rPr>
      </w:pPr>
      <w:r w:rsidRPr="00F20A96">
        <w:rPr>
          <w:sz w:val="22"/>
        </w:rPr>
        <w:t>–</w:t>
      </w:r>
      <w:r w:rsidRPr="00F20A96">
        <w:rPr>
          <w:sz w:val="22"/>
        </w:rPr>
        <w:tab/>
        <w:t>правильное соединение с другими штекерными СОЕДИНИТЕЛЯМИ ЛЮЭРА;</w:t>
      </w:r>
    </w:p>
    <w:p w:rsidR="00DF45DC" w:rsidRPr="00F20A96" w:rsidRDefault="00DF45DC" w:rsidP="00DF45DC">
      <w:pPr>
        <w:rPr>
          <w:sz w:val="22"/>
        </w:rPr>
      </w:pPr>
      <w:r w:rsidRPr="00F20A96">
        <w:rPr>
          <w:sz w:val="22"/>
        </w:rPr>
        <w:t>–</w:t>
      </w:r>
      <w:r w:rsidRPr="00F20A96">
        <w:rPr>
          <w:sz w:val="22"/>
        </w:rPr>
        <w:tab/>
        <w:t>предотвращение неправильного соединения с СОЕДИНИТЕЛЯМИ других типов, определенных в серии стандартов ISO 80369.</w:t>
      </w:r>
    </w:p>
    <w:p w:rsidR="00DF45DC" w:rsidRPr="00F20A96" w:rsidRDefault="00DF45DC" w:rsidP="00DF45DC">
      <w:pPr>
        <w:rPr>
          <w:sz w:val="22"/>
        </w:rPr>
      </w:pPr>
      <w:r w:rsidRPr="00F20A96">
        <w:rPr>
          <w:sz w:val="22"/>
        </w:rPr>
        <w:t xml:space="preserve">Анализ показал, что в некоторых случаях форма резьбы, подробно описанная на Рисунке В.6 и в Таблице В.6, может (если принять некоторые крайние допущения) соударяться с неуплотнительными элементами сопрягаемых штекерных СОЕДИНИТЕЛЕЙ ЛЮЭРА (показанных на Рисунке В.3 и Рисунке В.4) до достижения герметичного уплотнения жидкостной магистрали. В частности, расстояние по диагонали между углами расположенной под прямым углом резьбы гнездового ЗАМКОВОГО СОЕДИНИТЕЛЯ ЛЮЭРА, показанного на Рисунке В.6, позволяет пройти между соседними витками резьбы сопрягаемого штекерного СОЕДИНИТЕЛЯ ЛЮЭРА. Характер такого возможного взаимодействия показан на Рисунке А.1 и Рисунке А.2. Такая ситуация может усугубиться из-за допустимых изменений профиля, шага и хода резьбы – характеристик сопрягаемого штекерного СОЕДИНИТЕЛЯ ЛЮЭРА. Эта ситуация не претерпела </w:t>
      </w:r>
      <w:r w:rsidRPr="00F20A96">
        <w:rPr>
          <w:sz w:val="22"/>
        </w:rPr>
        <w:lastRenderedPageBreak/>
        <w:t>никаких изменений при переходе от ранее действовавшего стандарта ISO 594-2, так как в случае соответствующих ему СОЕДИНИТЕЛЕЙ возможно взаимодействие аналогичного характера.</w:t>
      </w:r>
    </w:p>
    <w:p w:rsidR="00DF45DC" w:rsidRPr="00F20A96" w:rsidRDefault="00DF45DC" w:rsidP="00DF45DC">
      <w:pPr>
        <w:rPr>
          <w:sz w:val="22"/>
        </w:rPr>
      </w:pPr>
      <w:r w:rsidRPr="00F20A96">
        <w:rPr>
          <w:sz w:val="22"/>
        </w:rPr>
        <w:t>В связи с широким распространением СОЕДИНИТЕЛЕЙ ЛЮЭРА и общим отсутствием данных, указывающих на возникновение каких-либо проблем при их использовании, комитет определил, что данная часть стандарта ISO 80369 будет допускать аналогичные взаимодействия (то есть допустимая конструкция не изменяется).</w:t>
      </w:r>
    </w:p>
    <w:p w:rsidR="00DF45DC" w:rsidRPr="00F20A96" w:rsidRDefault="00DF45DC" w:rsidP="00DF45DC">
      <w:pPr>
        <w:jc w:val="center"/>
        <w:rPr>
          <w:sz w:val="22"/>
        </w:rPr>
      </w:pPr>
      <w:r w:rsidRPr="00F20A96">
        <w:rPr>
          <w:noProof/>
          <w:sz w:val="22"/>
          <w:lang w:eastAsia="ru-RU"/>
        </w:rPr>
        <w:drawing>
          <wp:inline distT="0" distB="0" distL="0" distR="0" wp14:anchorId="3E18CF5C" wp14:editId="58D7C16E">
            <wp:extent cx="2218055" cy="16084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8055" cy="1608455"/>
                    </a:xfrm>
                    <a:prstGeom prst="rect">
                      <a:avLst/>
                    </a:prstGeom>
                    <a:noFill/>
                    <a:ln>
                      <a:noFill/>
                    </a:ln>
                  </pic:spPr>
                </pic:pic>
              </a:graphicData>
            </a:graphic>
          </wp:inline>
        </w:drawing>
      </w:r>
    </w:p>
    <w:p w:rsidR="00DF45DC" w:rsidRPr="00F20A96" w:rsidRDefault="00DF45DC" w:rsidP="00DF45DC">
      <w:pPr>
        <w:rPr>
          <w:b/>
          <w:sz w:val="22"/>
        </w:rPr>
      </w:pPr>
      <w:r w:rsidRPr="00F20A96">
        <w:rPr>
          <w:b/>
          <w:bCs/>
          <w:sz w:val="22"/>
        </w:rPr>
        <w:t>Обозначения</w:t>
      </w:r>
    </w:p>
    <w:p w:rsidR="00DF45DC" w:rsidRPr="00F20A96" w:rsidRDefault="00DF45DC" w:rsidP="00DF45DC">
      <w:pPr>
        <w:rPr>
          <w:sz w:val="22"/>
        </w:rPr>
      </w:pPr>
      <w:r w:rsidRPr="00F20A96">
        <w:rPr>
          <w:sz w:val="22"/>
        </w:rPr>
        <w:t>1 – углы, которые могут взаимодействовать.</w:t>
      </w:r>
    </w:p>
    <w:p w:rsidR="00DF45DC" w:rsidRPr="00F20A96" w:rsidRDefault="00DF45DC" w:rsidP="00DF45DC">
      <w:pPr>
        <w:jc w:val="center"/>
        <w:rPr>
          <w:b/>
          <w:sz w:val="22"/>
        </w:rPr>
      </w:pPr>
      <w:r w:rsidRPr="00F20A96">
        <w:rPr>
          <w:b/>
          <w:bCs/>
          <w:sz w:val="22"/>
        </w:rPr>
        <w:t>Рисунок А.1. Углы выступа, которые могут взаимодействовать</w:t>
      </w:r>
    </w:p>
    <w:p w:rsidR="00DF45DC" w:rsidRPr="00F20A96" w:rsidRDefault="00DF45DC" w:rsidP="00DF45DC">
      <w:pPr>
        <w:rPr>
          <w:sz w:val="22"/>
        </w:rPr>
      </w:pPr>
    </w:p>
    <w:p w:rsidR="00DF45DC" w:rsidRPr="00F20A96" w:rsidRDefault="00DF45DC" w:rsidP="00DF45DC">
      <w:pPr>
        <w:jc w:val="center"/>
        <w:rPr>
          <w:sz w:val="22"/>
        </w:rPr>
      </w:pPr>
      <w:r w:rsidRPr="00F20A96">
        <w:rPr>
          <w:noProof/>
          <w:sz w:val="22"/>
          <w:lang w:eastAsia="ru-RU"/>
        </w:rPr>
        <w:drawing>
          <wp:inline distT="0" distB="0" distL="0" distR="0" wp14:anchorId="68247DF6" wp14:editId="5B0140E0">
            <wp:extent cx="2184400" cy="1668145"/>
            <wp:effectExtent l="0" t="0" r="635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1668145"/>
                    </a:xfrm>
                    <a:prstGeom prst="rect">
                      <a:avLst/>
                    </a:prstGeom>
                    <a:noFill/>
                    <a:ln>
                      <a:noFill/>
                    </a:ln>
                  </pic:spPr>
                </pic:pic>
              </a:graphicData>
            </a:graphic>
          </wp:inline>
        </w:drawing>
      </w:r>
    </w:p>
    <w:p w:rsidR="00DF45DC" w:rsidRPr="00F20A96" w:rsidRDefault="00DF45DC" w:rsidP="00DF45DC">
      <w:pPr>
        <w:rPr>
          <w:b/>
          <w:sz w:val="22"/>
        </w:rPr>
      </w:pPr>
      <w:r w:rsidRPr="00F20A96">
        <w:rPr>
          <w:b/>
          <w:bCs/>
          <w:sz w:val="22"/>
        </w:rPr>
        <w:t>Обозначения</w:t>
      </w:r>
    </w:p>
    <w:p w:rsidR="00DF45DC" w:rsidRPr="00F20A96" w:rsidRDefault="00DF45DC" w:rsidP="00DF45DC">
      <w:pPr>
        <w:rPr>
          <w:sz w:val="22"/>
        </w:rPr>
      </w:pPr>
      <w:r w:rsidRPr="00F20A96">
        <w:rPr>
          <w:sz w:val="22"/>
        </w:rPr>
        <w:t>1 – область возможного взаимодействия.</w:t>
      </w:r>
    </w:p>
    <w:p w:rsidR="00DF45DC" w:rsidRPr="00F20A96" w:rsidRDefault="00DF45DC" w:rsidP="00DF45DC">
      <w:pPr>
        <w:jc w:val="center"/>
        <w:rPr>
          <w:b/>
          <w:sz w:val="22"/>
        </w:rPr>
      </w:pPr>
      <w:r w:rsidRPr="00F20A96">
        <w:rPr>
          <w:b/>
          <w:bCs/>
          <w:sz w:val="22"/>
        </w:rPr>
        <w:t>Рисунок A.2. Область возможного взаимодействия</w:t>
      </w:r>
    </w:p>
    <w:p w:rsidR="00DF45DC" w:rsidRPr="00F20A96" w:rsidRDefault="00DF45DC" w:rsidP="00DF45DC">
      <w:pPr>
        <w:rPr>
          <w:sz w:val="22"/>
        </w:rPr>
      </w:pPr>
    </w:p>
    <w:p w:rsidR="00DF45DC" w:rsidRPr="00F20A96" w:rsidRDefault="00DF45DC" w:rsidP="00DF45DC">
      <w:pPr>
        <w:rPr>
          <w:sz w:val="22"/>
        </w:rPr>
      </w:pPr>
      <w:r w:rsidRPr="00F20A96">
        <w:rPr>
          <w:sz w:val="22"/>
        </w:rPr>
        <w:t xml:space="preserve">Кроме того, из-за коммерческого развития существующих СОЕДИНИТЕЛЕЙ ЛЮЭРА не удалось найти для проведения испытаний СОЕДИНИТЕЛИ, соответствующие стандарту ISO 594-2:1988 (Рисунок 3; вариант А) (гнездовые СОЕДИНИТЕЛИ ЛЮЭРА с резьбовыми выступами под прямым углом). Большая часть ПРОИЗВОДИТЕЛЕЙ, выпускающих изделия с вариантом резьбы «с выступами», предлагает версию СОЕДИНИТЕЛЯ, у которой выступ на одной стороне расположен под прямым углом, а выступ на другой стороне наклонен с шагом </w:t>
      </w:r>
      <w:r w:rsidRPr="00F20A96">
        <w:rPr>
          <w:i/>
          <w:iCs/>
          <w:sz w:val="22"/>
        </w:rPr>
        <w:t>p</w:t>
      </w:r>
      <w:r w:rsidRPr="00F20A96">
        <w:rPr>
          <w:sz w:val="22"/>
        </w:rPr>
        <w:t>. Таким образом, эти СОЕДИНИТЕЛИ представляют собой гибридную конструкцию, объединяющую элементы традиционных СОЕДИНИТЕЛЕЙ, соответствующих стандарту ISO 594-2:1988 (Рисунок 3; вариант А), и СОЕДИНИТЕЛЕЙ, соответствующих стандарту ISO 594-2:1988 (Рисунок 4). Поскольку соблюдение заданных диаметров формирует элементы конструкции, обеспечивающие характеристики НЕСОПРЯГАЕМОСТИ, комитет принял решение разрешить применение этих гибридных резьбовых выступов с включением элементов N и N2 (ширина резьбового выступа в основании переднего и заднего концов соответственно).</w:t>
      </w:r>
    </w:p>
    <w:p w:rsidR="00DF45DC" w:rsidRPr="00F20A96" w:rsidRDefault="00DF45DC" w:rsidP="00DF45DC">
      <w:pPr>
        <w:rPr>
          <w:sz w:val="20"/>
        </w:rPr>
      </w:pPr>
      <w:r w:rsidRPr="00F20A96">
        <w:rPr>
          <w:sz w:val="20"/>
        </w:rPr>
        <w:t>ПРИМЕЧАНИЕ. Взаимодействие, аналогичное описанному выше (с резьбой под прямым углом), возможно в пределах указанных допусков. Всем ПРОИЗВОДИТЕЛЯМ рекомендуется проверять характеристики своих конструкций для сведения к минимуму РИСКА утечки.</w:t>
      </w:r>
    </w:p>
    <w:p w:rsidR="00DF45DC" w:rsidRPr="00F20A96" w:rsidRDefault="00DF45DC" w:rsidP="00DF45DC">
      <w:pPr>
        <w:rPr>
          <w:sz w:val="22"/>
        </w:rPr>
      </w:pPr>
      <w:r w:rsidRPr="00F20A96">
        <w:rPr>
          <w:sz w:val="22"/>
        </w:rPr>
        <w:br w:type="page"/>
      </w:r>
    </w:p>
    <w:p w:rsidR="00DF45DC" w:rsidRPr="00F20A96" w:rsidRDefault="00DF45DC" w:rsidP="00DF45DC">
      <w:pPr>
        <w:jc w:val="center"/>
        <w:rPr>
          <w:b/>
          <w:sz w:val="22"/>
        </w:rPr>
      </w:pPr>
      <w:r w:rsidRPr="00F20A96">
        <w:rPr>
          <w:b/>
          <w:bCs/>
          <w:sz w:val="22"/>
        </w:rPr>
        <w:lastRenderedPageBreak/>
        <w:t>Приложение В</w:t>
      </w:r>
    </w:p>
    <w:p w:rsidR="00DF45DC" w:rsidRPr="00F20A96" w:rsidRDefault="00DF45DC" w:rsidP="00DF45DC">
      <w:pPr>
        <w:jc w:val="center"/>
        <w:rPr>
          <w:sz w:val="22"/>
        </w:rPr>
      </w:pPr>
      <w:r w:rsidRPr="00F20A96">
        <w:rPr>
          <w:sz w:val="22"/>
        </w:rPr>
        <w:t>(нормативное)</w:t>
      </w:r>
    </w:p>
    <w:p w:rsidR="00DF45DC" w:rsidRPr="00F20A96" w:rsidRDefault="00DF45DC" w:rsidP="00DF45DC">
      <w:pPr>
        <w:jc w:val="center"/>
        <w:rPr>
          <w:sz w:val="22"/>
        </w:rPr>
      </w:pPr>
    </w:p>
    <w:p w:rsidR="00DF45DC" w:rsidRPr="00F20A96" w:rsidRDefault="00DF45DC" w:rsidP="00DF45DC">
      <w:pPr>
        <w:jc w:val="center"/>
        <w:rPr>
          <w:b/>
          <w:sz w:val="22"/>
        </w:rPr>
      </w:pPr>
      <w:r w:rsidRPr="00F20A96">
        <w:rPr>
          <w:b/>
          <w:bCs/>
          <w:sz w:val="22"/>
        </w:rPr>
        <w:t>СОЕДИНИТЕЛИ ЛЮЭРА</w:t>
      </w:r>
    </w:p>
    <w:p w:rsidR="00DF45DC" w:rsidRPr="00F20A96" w:rsidRDefault="00DF45DC" w:rsidP="00DF45DC">
      <w:pPr>
        <w:rPr>
          <w:sz w:val="22"/>
          <w:szCs w:val="22"/>
        </w:rPr>
      </w:pPr>
    </w:p>
    <w:p w:rsidR="00DF45DC" w:rsidRPr="00F20A96" w:rsidRDefault="00DF45DC" w:rsidP="00DF45DC">
      <w:pPr>
        <w:keepNext/>
        <w:jc w:val="right"/>
        <w:rPr>
          <w:sz w:val="22"/>
          <w:szCs w:val="22"/>
        </w:rPr>
      </w:pPr>
      <w:r w:rsidRPr="00F20A96">
        <w:rPr>
          <w:sz w:val="22"/>
          <w:szCs w:val="22"/>
        </w:rPr>
        <w:t>Размеры приведены в миллиметрах, если не указано иное.</w:t>
      </w:r>
    </w:p>
    <w:p w:rsidR="00DF45DC" w:rsidRPr="00F20A96" w:rsidRDefault="00DF45DC" w:rsidP="00DF45DC">
      <w:pPr>
        <w:keepNext/>
        <w:jc w:val="center"/>
        <w:rPr>
          <w:sz w:val="22"/>
          <w:szCs w:val="22"/>
        </w:rPr>
      </w:pPr>
      <w:r w:rsidRPr="00F20A96">
        <w:rPr>
          <w:noProof/>
          <w:sz w:val="22"/>
          <w:szCs w:val="22"/>
          <w:lang w:eastAsia="ru-RU"/>
        </w:rPr>
        <w:drawing>
          <wp:inline distT="0" distB="0" distL="0" distR="0" wp14:anchorId="5A22AA8A" wp14:editId="7EF54FD0">
            <wp:extent cx="2794000" cy="16764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4000" cy="1676400"/>
                    </a:xfrm>
                    <a:prstGeom prst="rect">
                      <a:avLst/>
                    </a:prstGeom>
                    <a:noFill/>
                    <a:ln>
                      <a:noFill/>
                    </a:ln>
                  </pic:spPr>
                </pic:pic>
              </a:graphicData>
            </a:graphic>
          </wp:inline>
        </w:drawing>
      </w:r>
    </w:p>
    <w:p w:rsidR="00DF45DC" w:rsidRPr="00F20A96" w:rsidRDefault="00DF45DC" w:rsidP="00DF45DC">
      <w:pPr>
        <w:keepNext/>
        <w:rPr>
          <w:sz w:val="22"/>
          <w:szCs w:val="22"/>
        </w:rPr>
      </w:pPr>
      <w:r w:rsidRPr="00F20A96">
        <w:rPr>
          <w:sz w:val="22"/>
          <w:szCs w:val="22"/>
        </w:rPr>
        <w:t>В Таблице В.1 приведены значения размеров, показанных на этом рисунке.</w:t>
      </w:r>
    </w:p>
    <w:p w:rsidR="00DF45DC" w:rsidRPr="00F20A96" w:rsidRDefault="00DF45DC" w:rsidP="00DF45DC">
      <w:pPr>
        <w:jc w:val="center"/>
        <w:rPr>
          <w:b/>
          <w:sz w:val="22"/>
        </w:rPr>
      </w:pPr>
      <w:r w:rsidRPr="00F20A96">
        <w:rPr>
          <w:b/>
          <w:bCs/>
          <w:sz w:val="22"/>
        </w:rPr>
        <w:t>Рисунок В.1. Штекерный СКОЛЬЗЯЩИЙ СОЕДИНИТЕЛЬ ЛЮЭРА (L1)</w:t>
      </w:r>
    </w:p>
    <w:p w:rsidR="00DF45DC" w:rsidRPr="00F20A96" w:rsidRDefault="00DF45DC" w:rsidP="00DF45DC">
      <w:pPr>
        <w:rPr>
          <w:sz w:val="22"/>
        </w:rPr>
      </w:pPr>
    </w:p>
    <w:p w:rsidR="00DF45DC" w:rsidRPr="00F20A96" w:rsidRDefault="00DF45DC" w:rsidP="00DF45DC">
      <w:pPr>
        <w:keepNext/>
        <w:jc w:val="center"/>
        <w:rPr>
          <w:b/>
          <w:sz w:val="22"/>
        </w:rPr>
      </w:pPr>
      <w:r w:rsidRPr="00F20A96">
        <w:rPr>
          <w:b/>
          <w:bCs/>
          <w:sz w:val="22"/>
        </w:rPr>
        <w:t>Таблица В.1. Размеры штекерного СКОЛЬЗЯЩЕГО СОЕДИНИТЕЛЯ ЛЮЭРА (L1)</w:t>
      </w:r>
    </w:p>
    <w:p w:rsidR="00DF45DC" w:rsidRPr="00F20A96" w:rsidRDefault="00DF45DC" w:rsidP="00DF45DC">
      <w:pPr>
        <w:keepNext/>
        <w:jc w:val="right"/>
        <w:rPr>
          <w:sz w:val="22"/>
        </w:rPr>
      </w:pPr>
      <w:r w:rsidRPr="00F20A96">
        <w:rPr>
          <w:sz w:val="22"/>
        </w:rPr>
        <w:t>Размеры приведены в миллиметрах, если не указано иное.</w:t>
      </w:r>
    </w:p>
    <w:tbl>
      <w:tblPr>
        <w:tblOverlap w:val="never"/>
        <w:tblW w:w="9768" w:type="dxa"/>
        <w:tblLayout w:type="fixed"/>
        <w:tblCellMar>
          <w:left w:w="10" w:type="dxa"/>
          <w:right w:w="10" w:type="dxa"/>
        </w:tblCellMar>
        <w:tblLook w:val="0000" w:firstRow="0" w:lastRow="0" w:firstColumn="0" w:lastColumn="0" w:noHBand="0" w:noVBand="0"/>
      </w:tblPr>
      <w:tblGrid>
        <w:gridCol w:w="1214"/>
        <w:gridCol w:w="4968"/>
        <w:gridCol w:w="1176"/>
        <w:gridCol w:w="1157"/>
        <w:gridCol w:w="1253"/>
      </w:tblGrid>
      <w:tr w:rsidR="00DF45DC" w:rsidRPr="00F20A96" w:rsidTr="00DF45DC">
        <w:trPr>
          <w:trHeight w:val="20"/>
          <w:tblHeader/>
        </w:trPr>
        <w:tc>
          <w:tcPr>
            <w:tcW w:w="9768" w:type="dxa"/>
            <w:gridSpan w:val="5"/>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Штекерный СКОЛЬЗЯЩИЙ СОЕДИНИТЕЛЬ ЛЮЭРА (L1)</w:t>
            </w:r>
          </w:p>
        </w:tc>
      </w:tr>
      <w:tr w:rsidR="00DF45DC" w:rsidRPr="00F20A96" w:rsidTr="00DF45DC">
        <w:trPr>
          <w:trHeight w:val="20"/>
          <w:tblHeader/>
        </w:trPr>
        <w:tc>
          <w:tcPr>
            <w:tcW w:w="1214" w:type="dxa"/>
            <w:vMerge w:val="restart"/>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Параметр</w:t>
            </w:r>
          </w:p>
        </w:tc>
        <w:tc>
          <w:tcPr>
            <w:tcW w:w="4968" w:type="dxa"/>
            <w:vMerge w:val="restart"/>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Описание</w:t>
            </w:r>
          </w:p>
        </w:tc>
        <w:tc>
          <w:tcPr>
            <w:tcW w:w="3586" w:type="dxa"/>
            <w:gridSpan w:val="3"/>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Размеры</w:t>
            </w:r>
          </w:p>
        </w:tc>
      </w:tr>
      <w:tr w:rsidR="00DF45DC" w:rsidRPr="00F20A96" w:rsidTr="00DF45DC">
        <w:trPr>
          <w:trHeight w:val="20"/>
          <w:tblHeader/>
        </w:trPr>
        <w:tc>
          <w:tcPr>
            <w:tcW w:w="1214" w:type="dxa"/>
            <w:vMerge/>
            <w:tcBorders>
              <w:left w:val="single" w:sz="4" w:space="0" w:color="auto"/>
            </w:tcBorders>
            <w:shd w:val="clear" w:color="auto" w:fill="FFFFFF"/>
            <w:vAlign w:val="center"/>
          </w:tcPr>
          <w:p w:rsidR="00DF45DC" w:rsidRPr="00F20A96" w:rsidRDefault="00DF45DC" w:rsidP="00DF45DC">
            <w:pPr>
              <w:jc w:val="center"/>
              <w:rPr>
                <w:sz w:val="22"/>
              </w:rPr>
            </w:pPr>
          </w:p>
        </w:tc>
        <w:tc>
          <w:tcPr>
            <w:tcW w:w="4968" w:type="dxa"/>
            <w:vMerge/>
            <w:tcBorders>
              <w:left w:val="single" w:sz="4" w:space="0" w:color="auto"/>
            </w:tcBorders>
            <w:shd w:val="clear" w:color="auto" w:fill="FFFFFF"/>
            <w:vAlign w:val="center"/>
          </w:tcPr>
          <w:p w:rsidR="00DF45DC" w:rsidRPr="00F20A96" w:rsidRDefault="00DF45DC" w:rsidP="00DF45DC">
            <w:pPr>
              <w:jc w:val="center"/>
              <w:rPr>
                <w:sz w:val="22"/>
              </w:rPr>
            </w:pPr>
          </w:p>
        </w:tc>
        <w:tc>
          <w:tcPr>
            <w:tcW w:w="117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b/>
                <w:bCs/>
                <w:sz w:val="20"/>
              </w:rPr>
              <w:t>Минималь</w:t>
            </w:r>
            <w:r w:rsidRPr="00F20A96">
              <w:rPr>
                <w:b/>
                <w:bCs/>
                <w:sz w:val="20"/>
              </w:rPr>
              <w:softHyphen/>
              <w:t>ный</w:t>
            </w:r>
          </w:p>
        </w:tc>
        <w:tc>
          <w:tcPr>
            <w:tcW w:w="115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b/>
                <w:bCs/>
                <w:sz w:val="20"/>
              </w:rPr>
              <w:t>Номиналь</w:t>
            </w:r>
            <w:r w:rsidRPr="00F20A96">
              <w:rPr>
                <w:b/>
                <w:bCs/>
                <w:sz w:val="20"/>
              </w:rPr>
              <w:softHyphen/>
              <w:t>ный</w:t>
            </w:r>
          </w:p>
        </w:tc>
        <w:tc>
          <w:tcPr>
            <w:tcW w:w="1253"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b/>
                <w:bCs/>
                <w:sz w:val="20"/>
              </w:rPr>
              <w:t>Максималь</w:t>
            </w:r>
            <w:r w:rsidRPr="00F20A96">
              <w:rPr>
                <w:b/>
                <w:bCs/>
                <w:sz w:val="20"/>
              </w:rPr>
              <w:softHyphen/>
              <w:t>ный</w:t>
            </w:r>
          </w:p>
        </w:tc>
      </w:tr>
      <w:tr w:rsidR="00DF45DC" w:rsidRPr="00F20A96" w:rsidTr="00DF45DC">
        <w:trPr>
          <w:trHeight w:val="20"/>
        </w:trPr>
        <w:tc>
          <w:tcPr>
            <w:tcW w:w="1214"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(α)</w:t>
            </w:r>
          </w:p>
        </w:tc>
        <w:tc>
          <w:tcPr>
            <w:tcW w:w="496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Угол конусности (при номинальной конусности 6 %) (градусы, эталонное значение).</w:t>
            </w:r>
          </w:p>
        </w:tc>
        <w:tc>
          <w:tcPr>
            <w:tcW w:w="117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w:t>
            </w:r>
          </w:p>
        </w:tc>
        <w:tc>
          <w:tcPr>
            <w:tcW w:w="115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(3,44°)</w:t>
            </w:r>
          </w:p>
        </w:tc>
        <w:tc>
          <w:tcPr>
            <w:tcW w:w="1253"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w:t>
            </w:r>
          </w:p>
        </w:tc>
      </w:tr>
      <w:tr w:rsidR="00DF45DC" w:rsidRPr="00F20A96" w:rsidTr="00DF45DC">
        <w:trPr>
          <w:trHeight w:val="20"/>
        </w:trPr>
        <w:tc>
          <w:tcPr>
            <w:tcW w:w="1214"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Ød</w:t>
            </w:r>
          </w:p>
        </w:tc>
        <w:tc>
          <w:tcPr>
            <w:tcW w:w="496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Наружный диаметр кончика штекерного конического элемента на расстоянии 0,750 мм (основной размер) от кончика (узкий конец) штекерного конического элемента.</w:t>
            </w:r>
          </w:p>
        </w:tc>
        <w:tc>
          <w:tcPr>
            <w:tcW w:w="117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3,970</w:t>
            </w:r>
          </w:p>
        </w:tc>
        <w:tc>
          <w:tcPr>
            <w:tcW w:w="115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4,021</w:t>
            </w:r>
          </w:p>
        </w:tc>
        <w:tc>
          <w:tcPr>
            <w:tcW w:w="1253"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4,072</w:t>
            </w:r>
          </w:p>
        </w:tc>
      </w:tr>
      <w:tr w:rsidR="00DF45DC" w:rsidRPr="00F20A96" w:rsidTr="00DF45DC">
        <w:trPr>
          <w:trHeight w:val="20"/>
        </w:trPr>
        <w:tc>
          <w:tcPr>
            <w:tcW w:w="1214"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e</w:t>
            </w:r>
          </w:p>
        </w:tc>
        <w:tc>
          <w:tcPr>
            <w:tcW w:w="496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Длина штекерного конического элемента</w:t>
            </w:r>
            <w:r w:rsidRPr="00F20A96">
              <w:rPr>
                <w:sz w:val="22"/>
                <w:vertAlign w:val="superscript"/>
              </w:rPr>
              <w:t>a</w:t>
            </w:r>
          </w:p>
        </w:tc>
        <w:tc>
          <w:tcPr>
            <w:tcW w:w="117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7,500</w:t>
            </w:r>
          </w:p>
        </w:tc>
        <w:tc>
          <w:tcPr>
            <w:tcW w:w="115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8,400</w:t>
            </w:r>
          </w:p>
        </w:tc>
        <w:tc>
          <w:tcPr>
            <w:tcW w:w="1253"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10,500</w:t>
            </w:r>
          </w:p>
        </w:tc>
      </w:tr>
      <w:tr w:rsidR="00DF45DC" w:rsidRPr="00F20A96" w:rsidTr="00DF45DC">
        <w:trPr>
          <w:trHeight w:val="20"/>
        </w:trPr>
        <w:tc>
          <w:tcPr>
            <w:tcW w:w="1214"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Øf</w:t>
            </w:r>
          </w:p>
        </w:tc>
        <w:tc>
          <w:tcPr>
            <w:tcW w:w="496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Внутренний диаметр кончика штекерного конического элемента.</w:t>
            </w:r>
          </w:p>
        </w:tc>
        <w:tc>
          <w:tcPr>
            <w:tcW w:w="117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w:t>
            </w:r>
          </w:p>
        </w:tc>
        <w:tc>
          <w:tcPr>
            <w:tcW w:w="115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2,100</w:t>
            </w:r>
          </w:p>
        </w:tc>
        <w:tc>
          <w:tcPr>
            <w:tcW w:w="1253"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2,900</w:t>
            </w:r>
          </w:p>
        </w:tc>
      </w:tr>
      <w:tr w:rsidR="00DF45DC" w:rsidRPr="00F20A96" w:rsidTr="00DF45DC">
        <w:trPr>
          <w:trHeight w:val="20"/>
        </w:trPr>
        <w:tc>
          <w:tcPr>
            <w:tcW w:w="1214"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Øg</w:t>
            </w:r>
          </w:p>
        </w:tc>
        <w:tc>
          <w:tcPr>
            <w:tcW w:w="496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Наружный диаметр широкого конца штекерного конического элемента на расстоянии 7,500 мм (основной размер) от кончика (узкого конца) штекерного конического элемента.</w:t>
            </w:r>
          </w:p>
        </w:tc>
        <w:tc>
          <w:tcPr>
            <w:tcW w:w="117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4,376</w:t>
            </w:r>
          </w:p>
        </w:tc>
        <w:tc>
          <w:tcPr>
            <w:tcW w:w="115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4,426</w:t>
            </w:r>
          </w:p>
        </w:tc>
        <w:tc>
          <w:tcPr>
            <w:tcW w:w="1253"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4,476</w:t>
            </w:r>
          </w:p>
        </w:tc>
      </w:tr>
      <w:tr w:rsidR="00DF45DC" w:rsidRPr="00F20A96" w:rsidTr="00DF45DC">
        <w:trPr>
          <w:trHeight w:val="20"/>
        </w:trPr>
        <w:tc>
          <w:tcPr>
            <w:tcW w:w="1214"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r</w:t>
            </w:r>
          </w:p>
        </w:tc>
        <w:tc>
          <w:tcPr>
            <w:tcW w:w="496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Радиус скругления или фаска на наружном кончике штекерного конического элемента.</w:t>
            </w:r>
          </w:p>
        </w:tc>
        <w:tc>
          <w:tcPr>
            <w:tcW w:w="117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0,000</w:t>
            </w:r>
          </w:p>
        </w:tc>
        <w:tc>
          <w:tcPr>
            <w:tcW w:w="115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0,250</w:t>
            </w:r>
          </w:p>
        </w:tc>
        <w:tc>
          <w:tcPr>
            <w:tcW w:w="1253"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0,500</w:t>
            </w:r>
          </w:p>
        </w:tc>
      </w:tr>
      <w:tr w:rsidR="00DF45DC" w:rsidRPr="00F20A96" w:rsidTr="00DF45DC">
        <w:trPr>
          <w:trHeight w:val="20"/>
        </w:trPr>
        <w:tc>
          <w:tcPr>
            <w:tcW w:w="976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DF45DC" w:rsidRPr="00F20A96" w:rsidRDefault="00DF45DC" w:rsidP="00DF45DC">
            <w:pPr>
              <w:rPr>
                <w:sz w:val="22"/>
              </w:rPr>
            </w:pPr>
            <w:r w:rsidRPr="00F20A96">
              <w:rPr>
                <w:sz w:val="22"/>
                <w:vertAlign w:val="superscript"/>
              </w:rPr>
              <w:t>a</w:t>
            </w:r>
            <w:r w:rsidRPr="00F20A96">
              <w:rPr>
                <w:sz w:val="22"/>
              </w:rPr>
              <w:t xml:space="preserve"> Этот размер также определяет общую длину СОЕДИНИТЕЛЯ. Для частей МЕДИЦИНСКОГО ИЗДЕЛИЯ, находящихся за пределами СОЕДИНИТЕЛЯ, может потребоваться оценка в соответствии с Приложением В к стандарту ISO 80369-1:2010, чтобы гарантировать обеспечение характеристик НЕСОПРЯГАЕМОСТИ.</w:t>
            </w:r>
          </w:p>
        </w:tc>
      </w:tr>
    </w:tbl>
    <w:p w:rsidR="00DF45DC" w:rsidRPr="00F20A96" w:rsidRDefault="00DF45DC" w:rsidP="00DF45DC">
      <w:pPr>
        <w:rPr>
          <w:sz w:val="22"/>
        </w:rPr>
      </w:pPr>
    </w:p>
    <w:p w:rsidR="00DF45DC" w:rsidRPr="00F20A96" w:rsidRDefault="00DF45DC" w:rsidP="00DF45DC">
      <w:pPr>
        <w:keepNext/>
        <w:jc w:val="right"/>
        <w:rPr>
          <w:sz w:val="22"/>
          <w:szCs w:val="22"/>
        </w:rPr>
      </w:pPr>
      <w:r w:rsidRPr="00F20A96">
        <w:rPr>
          <w:sz w:val="22"/>
          <w:szCs w:val="22"/>
        </w:rPr>
        <w:lastRenderedPageBreak/>
        <w:t>Размеры приведены в миллиметрах, если не указано иное.</w:t>
      </w:r>
    </w:p>
    <w:p w:rsidR="00DF45DC" w:rsidRPr="00F20A96" w:rsidRDefault="00DF45DC" w:rsidP="00DF45DC">
      <w:pPr>
        <w:keepNext/>
        <w:jc w:val="center"/>
        <w:rPr>
          <w:sz w:val="22"/>
          <w:szCs w:val="22"/>
        </w:rPr>
      </w:pPr>
      <w:r w:rsidRPr="00F20A96">
        <w:rPr>
          <w:noProof/>
          <w:sz w:val="22"/>
          <w:szCs w:val="22"/>
          <w:lang w:eastAsia="ru-RU"/>
        </w:rPr>
        <w:drawing>
          <wp:inline distT="0" distB="0" distL="0" distR="0" wp14:anchorId="2403DD0B" wp14:editId="4343B9D9">
            <wp:extent cx="3181350" cy="2205947"/>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4661" cy="2208243"/>
                    </a:xfrm>
                    <a:prstGeom prst="rect">
                      <a:avLst/>
                    </a:prstGeom>
                    <a:noFill/>
                  </pic:spPr>
                </pic:pic>
              </a:graphicData>
            </a:graphic>
          </wp:inline>
        </w:drawing>
      </w:r>
    </w:p>
    <w:p w:rsidR="00DF45DC" w:rsidRPr="00F20A96" w:rsidRDefault="00DF45DC" w:rsidP="00DF45DC">
      <w:pPr>
        <w:keepNext/>
        <w:rPr>
          <w:sz w:val="22"/>
          <w:szCs w:val="22"/>
        </w:rPr>
      </w:pPr>
      <w:r w:rsidRPr="00F20A96">
        <w:rPr>
          <w:sz w:val="22"/>
          <w:szCs w:val="22"/>
        </w:rPr>
        <w:t>В Таблице В.2 приведены значения размеров, показанных на этом рисунке.</w:t>
      </w:r>
    </w:p>
    <w:p w:rsidR="00DF45DC" w:rsidRPr="00F20A96" w:rsidRDefault="00DF45DC" w:rsidP="00DF45DC">
      <w:pPr>
        <w:jc w:val="center"/>
        <w:rPr>
          <w:b/>
          <w:sz w:val="22"/>
          <w:szCs w:val="22"/>
        </w:rPr>
      </w:pPr>
      <w:r w:rsidRPr="00F20A96">
        <w:rPr>
          <w:b/>
          <w:bCs/>
          <w:sz w:val="22"/>
          <w:szCs w:val="22"/>
        </w:rPr>
        <w:t>Рисунок В.2. Гнездовой СКОЛЬЗЯЩИЙ СОЕДИНИТЕЛЬ ЛЮЭРА (L1)</w:t>
      </w:r>
    </w:p>
    <w:p w:rsidR="00DF45DC" w:rsidRPr="00F20A96" w:rsidRDefault="00DF45DC" w:rsidP="00DF45DC">
      <w:pPr>
        <w:rPr>
          <w:sz w:val="22"/>
        </w:rPr>
      </w:pPr>
    </w:p>
    <w:p w:rsidR="00DF45DC" w:rsidRPr="00F20A96" w:rsidRDefault="00DF45DC" w:rsidP="00DF45DC">
      <w:pPr>
        <w:keepNext/>
        <w:jc w:val="center"/>
        <w:rPr>
          <w:b/>
          <w:sz w:val="22"/>
        </w:rPr>
      </w:pPr>
      <w:r w:rsidRPr="00F20A96">
        <w:rPr>
          <w:b/>
          <w:bCs/>
          <w:sz w:val="22"/>
        </w:rPr>
        <w:t>Таблица В.2. Размеры гнездового СКОЛЬЗЯЩЕГО СОЕДИНИТЕЛЯ ЛЮЭРА (L1)</w:t>
      </w:r>
    </w:p>
    <w:p w:rsidR="00DF45DC" w:rsidRPr="00F20A96" w:rsidRDefault="00DF45DC" w:rsidP="00DF45DC">
      <w:pPr>
        <w:keepNext/>
        <w:jc w:val="right"/>
        <w:rPr>
          <w:sz w:val="22"/>
        </w:rPr>
      </w:pPr>
      <w:r w:rsidRPr="00F20A96">
        <w:rPr>
          <w:sz w:val="22"/>
        </w:rPr>
        <w:t>Размеры приведены в миллиметрах, если не указано иное.</w:t>
      </w:r>
    </w:p>
    <w:tbl>
      <w:tblPr>
        <w:tblOverlap w:val="never"/>
        <w:tblW w:w="9772" w:type="dxa"/>
        <w:tblLayout w:type="fixed"/>
        <w:tblCellMar>
          <w:left w:w="10" w:type="dxa"/>
          <w:right w:w="10" w:type="dxa"/>
        </w:tblCellMar>
        <w:tblLook w:val="0000" w:firstRow="0" w:lastRow="0" w:firstColumn="0" w:lastColumn="0" w:noHBand="0" w:noVBand="0"/>
      </w:tblPr>
      <w:tblGrid>
        <w:gridCol w:w="1282"/>
        <w:gridCol w:w="4958"/>
        <w:gridCol w:w="1142"/>
        <w:gridCol w:w="1166"/>
        <w:gridCol w:w="1224"/>
      </w:tblGrid>
      <w:tr w:rsidR="00DF45DC" w:rsidRPr="00F20A96" w:rsidTr="00DF45DC">
        <w:trPr>
          <w:trHeight w:val="20"/>
          <w:tblHeader/>
        </w:trPr>
        <w:tc>
          <w:tcPr>
            <w:tcW w:w="9772" w:type="dxa"/>
            <w:gridSpan w:val="5"/>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Гнездовой СКОЛЬЗЯЩИЙ СОЕДИНИТЕЛЬ ЛЮЭРА (L1)</w:t>
            </w:r>
          </w:p>
        </w:tc>
      </w:tr>
      <w:tr w:rsidR="00DF45DC" w:rsidRPr="00F20A96" w:rsidTr="00DF45DC">
        <w:trPr>
          <w:trHeight w:val="20"/>
          <w:tblHeader/>
        </w:trPr>
        <w:tc>
          <w:tcPr>
            <w:tcW w:w="1282" w:type="dxa"/>
            <w:vMerge w:val="restart"/>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Параметр</w:t>
            </w:r>
          </w:p>
        </w:tc>
        <w:tc>
          <w:tcPr>
            <w:tcW w:w="4958" w:type="dxa"/>
            <w:vMerge w:val="restart"/>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Описание</w:t>
            </w:r>
          </w:p>
        </w:tc>
        <w:tc>
          <w:tcPr>
            <w:tcW w:w="3532" w:type="dxa"/>
            <w:gridSpan w:val="3"/>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Размеры</w:t>
            </w:r>
          </w:p>
        </w:tc>
      </w:tr>
      <w:tr w:rsidR="00DF45DC" w:rsidRPr="00F20A96" w:rsidTr="00DF45DC">
        <w:trPr>
          <w:trHeight w:val="20"/>
          <w:tblHeader/>
        </w:trPr>
        <w:tc>
          <w:tcPr>
            <w:tcW w:w="1282" w:type="dxa"/>
            <w:vMerge/>
            <w:tcBorders>
              <w:left w:val="single" w:sz="4" w:space="0" w:color="auto"/>
            </w:tcBorders>
            <w:shd w:val="clear" w:color="auto" w:fill="FFFFFF"/>
            <w:vAlign w:val="center"/>
          </w:tcPr>
          <w:p w:rsidR="00DF45DC" w:rsidRPr="00F20A96" w:rsidRDefault="00DF45DC" w:rsidP="00DF45DC">
            <w:pPr>
              <w:jc w:val="center"/>
              <w:rPr>
                <w:sz w:val="22"/>
              </w:rPr>
            </w:pPr>
          </w:p>
        </w:tc>
        <w:tc>
          <w:tcPr>
            <w:tcW w:w="4958" w:type="dxa"/>
            <w:vMerge/>
            <w:tcBorders>
              <w:left w:val="single" w:sz="4" w:space="0" w:color="auto"/>
            </w:tcBorders>
            <w:shd w:val="clear" w:color="auto" w:fill="FFFFFF"/>
            <w:vAlign w:val="center"/>
          </w:tcPr>
          <w:p w:rsidR="00DF45DC" w:rsidRPr="00F20A96" w:rsidRDefault="00DF45DC" w:rsidP="00DF45DC">
            <w:pPr>
              <w:jc w:val="center"/>
              <w:rPr>
                <w:sz w:val="22"/>
              </w:rPr>
            </w:pPr>
          </w:p>
        </w:tc>
        <w:tc>
          <w:tcPr>
            <w:tcW w:w="1142"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b/>
                <w:bCs/>
                <w:sz w:val="20"/>
              </w:rPr>
              <w:t>Минималь</w:t>
            </w:r>
            <w:r w:rsidRPr="00F20A96">
              <w:rPr>
                <w:b/>
                <w:bCs/>
                <w:sz w:val="20"/>
              </w:rPr>
              <w:softHyphen/>
              <w:t>ный</w:t>
            </w:r>
          </w:p>
        </w:tc>
        <w:tc>
          <w:tcPr>
            <w:tcW w:w="11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b/>
                <w:bCs/>
                <w:sz w:val="20"/>
              </w:rPr>
              <w:t>Номиналь</w:t>
            </w:r>
            <w:r w:rsidRPr="00F20A96">
              <w:rPr>
                <w:b/>
                <w:bCs/>
                <w:sz w:val="20"/>
              </w:rPr>
              <w:softHyphen/>
              <w:t>ный</w:t>
            </w:r>
          </w:p>
        </w:tc>
        <w:tc>
          <w:tcPr>
            <w:tcW w:w="122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b/>
                <w:bCs/>
                <w:sz w:val="20"/>
              </w:rPr>
              <w:t>Максималь</w:t>
            </w:r>
            <w:r w:rsidRPr="00F20A96">
              <w:rPr>
                <w:b/>
                <w:bCs/>
                <w:sz w:val="20"/>
              </w:rPr>
              <w:softHyphen/>
              <w:t>ный</w:t>
            </w:r>
          </w:p>
        </w:tc>
      </w:tr>
      <w:tr w:rsidR="00DF45DC" w:rsidRPr="00F20A96" w:rsidTr="00DF45DC">
        <w:trPr>
          <w:trHeight w:val="20"/>
        </w:trPr>
        <w:tc>
          <w:tcPr>
            <w:tcW w:w="1282"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(α)</w:t>
            </w:r>
          </w:p>
        </w:tc>
        <w:tc>
          <w:tcPr>
            <w:tcW w:w="495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Угол конусности (при номинальной конусности 6 %) (градусы, эталонное значение).</w:t>
            </w:r>
          </w:p>
        </w:tc>
        <w:tc>
          <w:tcPr>
            <w:tcW w:w="1142"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w:t>
            </w:r>
          </w:p>
        </w:tc>
        <w:tc>
          <w:tcPr>
            <w:tcW w:w="11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(3,44°)</w:t>
            </w:r>
          </w:p>
        </w:tc>
        <w:tc>
          <w:tcPr>
            <w:tcW w:w="122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w:t>
            </w:r>
          </w:p>
        </w:tc>
      </w:tr>
      <w:tr w:rsidR="00DF45DC" w:rsidRPr="00F20A96" w:rsidTr="00DF45DC">
        <w:trPr>
          <w:trHeight w:val="20"/>
        </w:trPr>
        <w:tc>
          <w:tcPr>
            <w:tcW w:w="1282"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ØD</w:t>
            </w:r>
          </w:p>
        </w:tc>
        <w:tc>
          <w:tcPr>
            <w:tcW w:w="495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Внутренний диаметр открытого конца гнездового конического элемента на расстоянии 0,750 мм (основной размер) от входного отверстия (широкого конца) гнездового конического элемента.</w:t>
            </w:r>
          </w:p>
        </w:tc>
        <w:tc>
          <w:tcPr>
            <w:tcW w:w="1142"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4,198</w:t>
            </w:r>
          </w:p>
        </w:tc>
        <w:tc>
          <w:tcPr>
            <w:tcW w:w="11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4,248</w:t>
            </w:r>
          </w:p>
        </w:tc>
        <w:tc>
          <w:tcPr>
            <w:tcW w:w="122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4,298</w:t>
            </w:r>
          </w:p>
        </w:tc>
      </w:tr>
      <w:tr w:rsidR="00DF45DC" w:rsidRPr="00F20A96" w:rsidTr="00DF45DC">
        <w:trPr>
          <w:trHeight w:val="20"/>
        </w:trPr>
        <w:tc>
          <w:tcPr>
            <w:tcW w:w="1282"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E</w:t>
            </w:r>
          </w:p>
        </w:tc>
        <w:tc>
          <w:tcPr>
            <w:tcW w:w="495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Глубина гнездового конического элемента</w:t>
            </w:r>
            <w:r w:rsidRPr="00F20A96">
              <w:rPr>
                <w:sz w:val="22"/>
                <w:vertAlign w:val="superscript"/>
              </w:rPr>
              <w:t>a</w:t>
            </w:r>
            <w:r w:rsidRPr="00F20A96">
              <w:rPr>
                <w:sz w:val="22"/>
              </w:rPr>
              <w:t>.</w:t>
            </w:r>
          </w:p>
        </w:tc>
        <w:tc>
          <w:tcPr>
            <w:tcW w:w="1142"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7,500</w:t>
            </w:r>
          </w:p>
        </w:tc>
        <w:tc>
          <w:tcPr>
            <w:tcW w:w="11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8,400</w:t>
            </w:r>
          </w:p>
        </w:tc>
        <w:tc>
          <w:tcPr>
            <w:tcW w:w="122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10,500</w:t>
            </w:r>
          </w:p>
        </w:tc>
      </w:tr>
      <w:tr w:rsidR="00DF45DC" w:rsidRPr="00F20A96" w:rsidTr="00DF45DC">
        <w:trPr>
          <w:trHeight w:val="20"/>
        </w:trPr>
        <w:tc>
          <w:tcPr>
            <w:tcW w:w="1282"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ØG</w:t>
            </w:r>
          </w:p>
        </w:tc>
        <w:tc>
          <w:tcPr>
            <w:tcW w:w="495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Внутренний диаметр узкого конца гнездового конического элемента на расстоянии 7,500 мм (основной размер) от входного отверстия (широкого конца) гнездового конического элемента.</w:t>
            </w:r>
          </w:p>
        </w:tc>
        <w:tc>
          <w:tcPr>
            <w:tcW w:w="1142"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3,793</w:t>
            </w:r>
          </w:p>
        </w:tc>
        <w:tc>
          <w:tcPr>
            <w:tcW w:w="11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3,843</w:t>
            </w:r>
          </w:p>
        </w:tc>
        <w:tc>
          <w:tcPr>
            <w:tcW w:w="122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3,893</w:t>
            </w:r>
          </w:p>
        </w:tc>
      </w:tr>
      <w:tr w:rsidR="00DF45DC" w:rsidRPr="00F20A96" w:rsidTr="00DF45DC">
        <w:trPr>
          <w:trHeight w:val="20"/>
        </w:trPr>
        <w:tc>
          <w:tcPr>
            <w:tcW w:w="1282"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ØJ</w:t>
            </w:r>
          </w:p>
        </w:tc>
        <w:tc>
          <w:tcPr>
            <w:tcW w:w="495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Наружный диаметр гнездового СКОЛЬЗЯЩЕГО СОЕДИНИТЕЛЯ ЛЮЭРА для наименьшего цилиндра глубиной 5,5 мм от лицевой стороны СОЕДИНИТЕЛЯ, охватывающего наружные поверхности внешних элементов СОЕДИНИТЕЛЯ.</w:t>
            </w:r>
          </w:p>
        </w:tc>
        <w:tc>
          <w:tcPr>
            <w:tcW w:w="1142"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6,000</w:t>
            </w:r>
          </w:p>
        </w:tc>
        <w:tc>
          <w:tcPr>
            <w:tcW w:w="11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6,356</w:t>
            </w:r>
          </w:p>
        </w:tc>
        <w:tc>
          <w:tcPr>
            <w:tcW w:w="122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6,730</w:t>
            </w:r>
          </w:p>
        </w:tc>
      </w:tr>
      <w:tr w:rsidR="00DF45DC" w:rsidRPr="00F20A96" w:rsidTr="00DF45DC">
        <w:trPr>
          <w:trHeight w:val="20"/>
        </w:trPr>
        <w:tc>
          <w:tcPr>
            <w:tcW w:w="1282"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R</w:t>
            </w:r>
          </w:p>
        </w:tc>
        <w:tc>
          <w:tcPr>
            <w:tcW w:w="495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Радиус скругления или фаска в месте входа в гнездовой конический элемент.</w:t>
            </w:r>
          </w:p>
        </w:tc>
        <w:tc>
          <w:tcPr>
            <w:tcW w:w="1142"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0,000</w:t>
            </w:r>
          </w:p>
        </w:tc>
        <w:tc>
          <w:tcPr>
            <w:tcW w:w="11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0,250</w:t>
            </w:r>
          </w:p>
        </w:tc>
        <w:tc>
          <w:tcPr>
            <w:tcW w:w="122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0,500</w:t>
            </w:r>
          </w:p>
        </w:tc>
      </w:tr>
      <w:tr w:rsidR="00DF45DC" w:rsidRPr="00F20A96" w:rsidTr="00DF45DC">
        <w:trPr>
          <w:trHeight w:val="20"/>
        </w:trPr>
        <w:tc>
          <w:tcPr>
            <w:tcW w:w="977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DF45DC" w:rsidRPr="00F20A96" w:rsidRDefault="00DF45DC" w:rsidP="00DF45DC">
            <w:pPr>
              <w:rPr>
                <w:sz w:val="22"/>
              </w:rPr>
            </w:pPr>
            <w:r w:rsidRPr="00F20A96">
              <w:rPr>
                <w:sz w:val="22"/>
                <w:vertAlign w:val="superscript"/>
              </w:rPr>
              <w:t>a</w:t>
            </w:r>
            <w:r w:rsidRPr="00F20A96">
              <w:rPr>
                <w:sz w:val="22"/>
              </w:rPr>
              <w:t xml:space="preserve"> Этот размер также определяет общую длину СОЕДИНИТЕЛЯ. Для частей МЕДИЦИНСКОГО ИЗДЕЛИЯ, находящихся за пределами СОЕДИНИТЕЛЯ, может потребоваться оценка в соответствии с Приложением В к стандарту ISO 80369-1:2010, чтобы гарантировать обеспечение характеристик НЕСОПРЯГАЕМОСТИ.</w:t>
            </w:r>
          </w:p>
        </w:tc>
      </w:tr>
    </w:tbl>
    <w:p w:rsidR="00DF45DC" w:rsidRPr="00F20A96" w:rsidRDefault="00DF45DC" w:rsidP="00DF45DC">
      <w:pPr>
        <w:rPr>
          <w:sz w:val="22"/>
        </w:rPr>
      </w:pPr>
    </w:p>
    <w:p w:rsidR="00DF45DC" w:rsidRPr="00F20A96" w:rsidRDefault="00DF45DC" w:rsidP="00DF45DC">
      <w:pPr>
        <w:keepNext/>
        <w:jc w:val="right"/>
        <w:rPr>
          <w:sz w:val="22"/>
          <w:szCs w:val="22"/>
        </w:rPr>
      </w:pPr>
      <w:r w:rsidRPr="00F20A96">
        <w:rPr>
          <w:sz w:val="22"/>
          <w:szCs w:val="22"/>
        </w:rPr>
        <w:lastRenderedPageBreak/>
        <w:t>Размеры приведены в миллиметрах, если не указано иное.</w:t>
      </w:r>
    </w:p>
    <w:p w:rsidR="00DF45DC" w:rsidRPr="00F20A96" w:rsidRDefault="00DF45DC" w:rsidP="00DF45DC">
      <w:pPr>
        <w:keepNext/>
        <w:jc w:val="center"/>
        <w:rPr>
          <w:sz w:val="22"/>
          <w:szCs w:val="22"/>
        </w:rPr>
      </w:pPr>
      <w:r w:rsidRPr="00F20A96">
        <w:rPr>
          <w:noProof/>
          <w:sz w:val="22"/>
          <w:szCs w:val="22"/>
          <w:lang w:eastAsia="ru-RU"/>
        </w:rPr>
        <w:drawing>
          <wp:inline distT="0" distB="0" distL="0" distR="0" wp14:anchorId="183DA548" wp14:editId="0FFA80C5">
            <wp:extent cx="2924175" cy="3484553"/>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8666" cy="3489904"/>
                    </a:xfrm>
                    <a:prstGeom prst="rect">
                      <a:avLst/>
                    </a:prstGeom>
                    <a:noFill/>
                  </pic:spPr>
                </pic:pic>
              </a:graphicData>
            </a:graphic>
          </wp:inline>
        </w:drawing>
      </w:r>
    </w:p>
    <w:p w:rsidR="00DF45DC" w:rsidRPr="00F20A96" w:rsidRDefault="00DF45DC" w:rsidP="00DF45DC">
      <w:pPr>
        <w:keepNext/>
        <w:rPr>
          <w:sz w:val="22"/>
          <w:szCs w:val="22"/>
        </w:rPr>
      </w:pPr>
      <w:r w:rsidRPr="00F20A96">
        <w:rPr>
          <w:sz w:val="22"/>
          <w:szCs w:val="22"/>
        </w:rPr>
        <w:t>В Таблице В.3 приведены значения размеров, показанных на этом рисунке.</w:t>
      </w:r>
    </w:p>
    <w:p w:rsidR="00DF45DC" w:rsidRPr="00F20A96" w:rsidRDefault="00DF45DC" w:rsidP="00DF45DC">
      <w:pPr>
        <w:jc w:val="center"/>
        <w:rPr>
          <w:b/>
          <w:sz w:val="22"/>
          <w:szCs w:val="22"/>
        </w:rPr>
      </w:pPr>
      <w:r w:rsidRPr="00F20A96">
        <w:rPr>
          <w:b/>
          <w:bCs/>
          <w:sz w:val="22"/>
          <w:szCs w:val="22"/>
        </w:rPr>
        <w:t>Рисунок В.3. Штекерный ЗАМКОВЫЙ СОЕДИНИТЕЛЬ ЛЮЭРА (L2) с фиксированной муфтой</w:t>
      </w:r>
    </w:p>
    <w:p w:rsidR="00DF45DC" w:rsidRPr="00F20A96" w:rsidRDefault="00DF45DC" w:rsidP="00DF45DC">
      <w:pPr>
        <w:jc w:val="left"/>
        <w:rPr>
          <w:sz w:val="22"/>
          <w:szCs w:val="22"/>
        </w:rPr>
      </w:pPr>
      <w:r w:rsidRPr="00F20A96">
        <w:rPr>
          <w:sz w:val="22"/>
          <w:szCs w:val="22"/>
        </w:rPr>
        <w:br w:type="page"/>
      </w:r>
    </w:p>
    <w:p w:rsidR="00DF45DC" w:rsidRPr="00F20A96" w:rsidRDefault="00DF45DC" w:rsidP="00DF45DC">
      <w:pPr>
        <w:keepNext/>
        <w:jc w:val="center"/>
        <w:rPr>
          <w:b/>
          <w:sz w:val="22"/>
        </w:rPr>
      </w:pPr>
      <w:r w:rsidRPr="00F20A96">
        <w:rPr>
          <w:b/>
          <w:bCs/>
          <w:sz w:val="22"/>
        </w:rPr>
        <w:lastRenderedPageBreak/>
        <w:t>Таблица В.3. Размеры штекерного ЗАМКОВОГО СОЕДИНИТЕЛЯ ЛЮЭРА (L2) с фиксированной муфтой</w:t>
      </w:r>
    </w:p>
    <w:p w:rsidR="00DF45DC" w:rsidRPr="00F20A96" w:rsidRDefault="00DF45DC" w:rsidP="00DF45DC">
      <w:pPr>
        <w:keepNext/>
        <w:jc w:val="right"/>
        <w:rPr>
          <w:sz w:val="22"/>
        </w:rPr>
      </w:pPr>
      <w:r w:rsidRPr="00F20A96">
        <w:rPr>
          <w:sz w:val="22"/>
        </w:rPr>
        <w:t>Размеры приведены в миллиметрах, если не указано иное.</w:t>
      </w:r>
    </w:p>
    <w:tbl>
      <w:tblPr>
        <w:tblOverlap w:val="never"/>
        <w:tblW w:w="9773" w:type="dxa"/>
        <w:tblLayout w:type="fixed"/>
        <w:tblCellMar>
          <w:left w:w="10" w:type="dxa"/>
          <w:right w:w="10" w:type="dxa"/>
        </w:tblCellMar>
        <w:tblLook w:val="0000" w:firstRow="0" w:lastRow="0" w:firstColumn="0" w:lastColumn="0" w:noHBand="0" w:noVBand="0"/>
      </w:tblPr>
      <w:tblGrid>
        <w:gridCol w:w="1315"/>
        <w:gridCol w:w="4877"/>
        <w:gridCol w:w="1171"/>
        <w:gridCol w:w="1066"/>
        <w:gridCol w:w="1344"/>
      </w:tblGrid>
      <w:tr w:rsidR="00DF45DC" w:rsidRPr="00F20A96" w:rsidTr="00DF45DC">
        <w:trPr>
          <w:trHeight w:val="20"/>
          <w:tblHeader/>
        </w:trPr>
        <w:tc>
          <w:tcPr>
            <w:tcW w:w="9773" w:type="dxa"/>
            <w:gridSpan w:val="5"/>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Штекерный ЗАМКОВЫЙ СОЕДИНИТЕЛЬ ЛЮЭРА (L2) с фиксированной муфтой</w:t>
            </w:r>
          </w:p>
        </w:tc>
      </w:tr>
      <w:tr w:rsidR="00DF45DC" w:rsidRPr="00F20A96" w:rsidTr="00DF45DC">
        <w:trPr>
          <w:trHeight w:val="20"/>
          <w:tblHeader/>
        </w:trPr>
        <w:tc>
          <w:tcPr>
            <w:tcW w:w="1315" w:type="dxa"/>
            <w:vMerge w:val="restart"/>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Параметр</w:t>
            </w:r>
          </w:p>
        </w:tc>
        <w:tc>
          <w:tcPr>
            <w:tcW w:w="4877" w:type="dxa"/>
            <w:vMerge w:val="restart"/>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Описание</w:t>
            </w:r>
          </w:p>
        </w:tc>
        <w:tc>
          <w:tcPr>
            <w:tcW w:w="3581" w:type="dxa"/>
            <w:gridSpan w:val="3"/>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Размеры</w:t>
            </w:r>
          </w:p>
        </w:tc>
      </w:tr>
      <w:tr w:rsidR="00DF45DC" w:rsidRPr="00F20A96" w:rsidTr="00DF45DC">
        <w:trPr>
          <w:trHeight w:val="20"/>
          <w:tblHeader/>
        </w:trPr>
        <w:tc>
          <w:tcPr>
            <w:tcW w:w="1315" w:type="dxa"/>
            <w:vMerge/>
            <w:tcBorders>
              <w:left w:val="single" w:sz="4" w:space="0" w:color="auto"/>
            </w:tcBorders>
            <w:shd w:val="clear" w:color="auto" w:fill="FFFFFF"/>
            <w:vAlign w:val="center"/>
          </w:tcPr>
          <w:p w:rsidR="00DF45DC" w:rsidRPr="00F20A96" w:rsidRDefault="00DF45DC" w:rsidP="00DF45DC">
            <w:pPr>
              <w:jc w:val="center"/>
              <w:rPr>
                <w:sz w:val="22"/>
              </w:rPr>
            </w:pPr>
          </w:p>
        </w:tc>
        <w:tc>
          <w:tcPr>
            <w:tcW w:w="4877" w:type="dxa"/>
            <w:vMerge/>
            <w:tcBorders>
              <w:left w:val="single" w:sz="4" w:space="0" w:color="auto"/>
            </w:tcBorders>
            <w:shd w:val="clear" w:color="auto" w:fill="FFFFFF"/>
            <w:vAlign w:val="center"/>
          </w:tcPr>
          <w:p w:rsidR="00DF45DC" w:rsidRPr="00F20A96" w:rsidRDefault="00DF45DC" w:rsidP="00DF45DC">
            <w:pPr>
              <w:jc w:val="center"/>
              <w:rPr>
                <w:sz w:val="22"/>
              </w:rPr>
            </w:pPr>
          </w:p>
        </w:tc>
        <w:tc>
          <w:tcPr>
            <w:tcW w:w="1171"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b/>
                <w:bCs/>
                <w:sz w:val="20"/>
              </w:rPr>
              <w:t>Минималь</w:t>
            </w:r>
            <w:r w:rsidRPr="00F20A96">
              <w:rPr>
                <w:b/>
                <w:bCs/>
                <w:sz w:val="20"/>
              </w:rPr>
              <w:softHyphen/>
              <w:t>ный</w:t>
            </w:r>
          </w:p>
        </w:tc>
        <w:tc>
          <w:tcPr>
            <w:tcW w:w="10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b/>
                <w:bCs/>
                <w:sz w:val="20"/>
              </w:rPr>
              <w:t>Номиналь</w:t>
            </w:r>
            <w:r w:rsidRPr="00F20A96">
              <w:rPr>
                <w:b/>
                <w:bCs/>
                <w:sz w:val="20"/>
              </w:rPr>
              <w:softHyphen/>
              <w:t>ный</w:t>
            </w:r>
          </w:p>
        </w:tc>
        <w:tc>
          <w:tcPr>
            <w:tcW w:w="134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b/>
                <w:bCs/>
                <w:sz w:val="20"/>
              </w:rPr>
              <w:t>Максималь</w:t>
            </w:r>
            <w:r w:rsidRPr="00F20A96">
              <w:rPr>
                <w:b/>
                <w:bCs/>
                <w:sz w:val="20"/>
              </w:rPr>
              <w:softHyphen/>
              <w:t>ный</w:t>
            </w:r>
          </w:p>
        </w:tc>
      </w:tr>
      <w:tr w:rsidR="00DF45DC" w:rsidRPr="00F20A96" w:rsidTr="00DF45DC">
        <w:trPr>
          <w:trHeight w:val="20"/>
        </w:trPr>
        <w:tc>
          <w:tcPr>
            <w:tcW w:w="1315" w:type="dxa"/>
            <w:tcBorders>
              <w:top w:val="single" w:sz="4" w:space="0" w:color="auto"/>
              <w:left w:val="single" w:sz="4" w:space="0" w:color="auto"/>
            </w:tcBorders>
            <w:shd w:val="clear" w:color="auto" w:fill="FFFFFF"/>
            <w:vAlign w:val="center"/>
          </w:tcPr>
          <w:p w:rsidR="00DF45DC" w:rsidRPr="00F20A96" w:rsidRDefault="00DF45DC" w:rsidP="00DF45DC">
            <w:pPr>
              <w:jc w:val="center"/>
              <w:rPr>
                <w:i/>
                <w:sz w:val="22"/>
              </w:rPr>
            </w:pPr>
            <w:r w:rsidRPr="00F20A96">
              <w:rPr>
                <w:i/>
                <w:sz w:val="22"/>
              </w:rPr>
              <w:t>β</w:t>
            </w:r>
          </w:p>
        </w:tc>
        <w:tc>
          <w:tcPr>
            <w:tcW w:w="4877"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Угол профиля внутренней резьбы на ненесущей поверхности, обеспечивающей сопротивление разъединению (градусы).</w:t>
            </w:r>
          </w:p>
        </w:tc>
        <w:tc>
          <w:tcPr>
            <w:tcW w:w="1171"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25,0°</w:t>
            </w:r>
          </w:p>
        </w:tc>
        <w:tc>
          <w:tcPr>
            <w:tcW w:w="10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30,0°</w:t>
            </w:r>
          </w:p>
        </w:tc>
        <w:tc>
          <w:tcPr>
            <w:tcW w:w="134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(57,0°)</w:t>
            </w:r>
          </w:p>
        </w:tc>
      </w:tr>
      <w:tr w:rsidR="00DF45DC" w:rsidRPr="00F20A96" w:rsidTr="00DF45DC">
        <w:trPr>
          <w:trHeight w:val="20"/>
        </w:trPr>
        <w:tc>
          <w:tcPr>
            <w:tcW w:w="131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c</w:t>
            </w:r>
          </w:p>
        </w:tc>
        <w:tc>
          <w:tcPr>
            <w:tcW w:w="4877"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Часть кончика СОЕДИНИТЕЛЯ, выступающая за пределы муфты с резьбой.</w:t>
            </w:r>
          </w:p>
        </w:tc>
        <w:tc>
          <w:tcPr>
            <w:tcW w:w="1171"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2,100</w:t>
            </w:r>
          </w:p>
        </w:tc>
        <w:tc>
          <w:tcPr>
            <w:tcW w:w="10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2,150</w:t>
            </w:r>
          </w:p>
        </w:tc>
        <w:tc>
          <w:tcPr>
            <w:tcW w:w="134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(2,573)</w:t>
            </w:r>
          </w:p>
        </w:tc>
      </w:tr>
      <w:tr w:rsidR="00DF45DC" w:rsidRPr="00F20A96" w:rsidTr="00DF45DC">
        <w:trPr>
          <w:trHeight w:val="20"/>
        </w:trPr>
        <w:tc>
          <w:tcPr>
            <w:tcW w:w="131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e</w:t>
            </w:r>
          </w:p>
        </w:tc>
        <w:tc>
          <w:tcPr>
            <w:tcW w:w="4877"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Длина штекерного конического элемента.</w:t>
            </w:r>
          </w:p>
        </w:tc>
        <w:tc>
          <w:tcPr>
            <w:tcW w:w="1171"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7,500</w:t>
            </w:r>
          </w:p>
        </w:tc>
        <w:tc>
          <w:tcPr>
            <w:tcW w:w="10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8,400</w:t>
            </w:r>
          </w:p>
        </w:tc>
        <w:tc>
          <w:tcPr>
            <w:tcW w:w="134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10,500</w:t>
            </w:r>
          </w:p>
        </w:tc>
      </w:tr>
      <w:tr w:rsidR="00DF45DC" w:rsidRPr="00F20A96" w:rsidTr="00DF45DC">
        <w:trPr>
          <w:trHeight w:val="20"/>
        </w:trPr>
        <w:tc>
          <w:tcPr>
            <w:tcW w:w="131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Øh</w:t>
            </w:r>
          </w:p>
        </w:tc>
        <w:tc>
          <w:tcPr>
            <w:tcW w:w="4877"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Больший диаметр внутренней резьбы (диаметр по впадинам профиля резьбы).</w:t>
            </w:r>
          </w:p>
        </w:tc>
        <w:tc>
          <w:tcPr>
            <w:tcW w:w="1171"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7,900</w:t>
            </w:r>
          </w:p>
        </w:tc>
        <w:tc>
          <w:tcPr>
            <w:tcW w:w="10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8,000</w:t>
            </w:r>
          </w:p>
        </w:tc>
        <w:tc>
          <w:tcPr>
            <w:tcW w:w="134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8,100</w:t>
            </w:r>
          </w:p>
        </w:tc>
      </w:tr>
      <w:tr w:rsidR="00DF45DC" w:rsidRPr="00F20A96" w:rsidTr="00DF45DC">
        <w:trPr>
          <w:trHeight w:val="20"/>
        </w:trPr>
        <w:tc>
          <w:tcPr>
            <w:tcW w:w="131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Øj</w:t>
            </w:r>
          </w:p>
        </w:tc>
        <w:tc>
          <w:tcPr>
            <w:tcW w:w="4877"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Меньший диаметр внутренней резьбы (диаметр по вершинам резьбы).</w:t>
            </w:r>
          </w:p>
        </w:tc>
        <w:tc>
          <w:tcPr>
            <w:tcW w:w="1171"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6,800</w:t>
            </w:r>
          </w:p>
        </w:tc>
        <w:tc>
          <w:tcPr>
            <w:tcW w:w="10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7,000</w:t>
            </w:r>
          </w:p>
        </w:tc>
        <w:tc>
          <w:tcPr>
            <w:tcW w:w="134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7,200</w:t>
            </w:r>
          </w:p>
        </w:tc>
      </w:tr>
      <w:tr w:rsidR="00DF45DC" w:rsidRPr="00F20A96" w:rsidTr="00DF45DC">
        <w:trPr>
          <w:trHeight w:val="20"/>
        </w:trPr>
        <w:tc>
          <w:tcPr>
            <w:tcW w:w="131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m</w:t>
            </w:r>
          </w:p>
        </w:tc>
        <w:tc>
          <w:tcPr>
            <w:tcW w:w="4877"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Ширина профиля резьбы на вершине.</w:t>
            </w:r>
          </w:p>
        </w:tc>
        <w:tc>
          <w:tcPr>
            <w:tcW w:w="1171"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0,300</w:t>
            </w:r>
          </w:p>
        </w:tc>
        <w:tc>
          <w:tcPr>
            <w:tcW w:w="10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(0,326)</w:t>
            </w:r>
          </w:p>
        </w:tc>
        <w:tc>
          <w:tcPr>
            <w:tcW w:w="134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(0,674)</w:t>
            </w:r>
          </w:p>
        </w:tc>
      </w:tr>
      <w:tr w:rsidR="00DF45DC" w:rsidRPr="00F20A96" w:rsidTr="00DF45DC">
        <w:trPr>
          <w:trHeight w:val="20"/>
        </w:trPr>
        <w:tc>
          <w:tcPr>
            <w:tcW w:w="131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n</w:t>
            </w:r>
          </w:p>
        </w:tc>
        <w:tc>
          <w:tcPr>
            <w:tcW w:w="4877"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Ширина профиля резьбы во впадине.</w:t>
            </w:r>
          </w:p>
        </w:tc>
        <w:tc>
          <w:tcPr>
            <w:tcW w:w="1171"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(0,627)</w:t>
            </w:r>
          </w:p>
        </w:tc>
        <w:tc>
          <w:tcPr>
            <w:tcW w:w="10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0,875</w:t>
            </w:r>
          </w:p>
        </w:tc>
        <w:tc>
          <w:tcPr>
            <w:tcW w:w="134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1,000</w:t>
            </w:r>
          </w:p>
        </w:tc>
      </w:tr>
      <w:tr w:rsidR="00DF45DC" w:rsidRPr="00F20A96" w:rsidTr="00DF45DC">
        <w:trPr>
          <w:trHeight w:val="20"/>
        </w:trPr>
        <w:tc>
          <w:tcPr>
            <w:tcW w:w="131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w:t>
            </w:r>
            <w:r w:rsidRPr="00F20A96">
              <w:rPr>
                <w:i/>
                <w:iCs/>
                <w:sz w:val="22"/>
              </w:rPr>
              <w:t>p</w:t>
            </w:r>
            <w:r w:rsidRPr="00F20A96">
              <w:rPr>
                <w:sz w:val="22"/>
              </w:rPr>
              <w:t>)</w:t>
            </w:r>
          </w:p>
        </w:tc>
        <w:tc>
          <w:tcPr>
            <w:tcW w:w="4877"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Номинальный шаг двусторонней правой резьбы (эталонных ход резьбы 5 мм).</w:t>
            </w:r>
          </w:p>
        </w:tc>
        <w:tc>
          <w:tcPr>
            <w:tcW w:w="1171"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w:t>
            </w:r>
          </w:p>
        </w:tc>
        <w:tc>
          <w:tcPr>
            <w:tcW w:w="10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(2,500)</w:t>
            </w:r>
          </w:p>
        </w:tc>
        <w:tc>
          <w:tcPr>
            <w:tcW w:w="134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w:t>
            </w:r>
          </w:p>
        </w:tc>
      </w:tr>
      <w:tr w:rsidR="00DF45DC" w:rsidRPr="00F20A96" w:rsidTr="00DF45DC">
        <w:trPr>
          <w:trHeight w:val="20"/>
        </w:trPr>
        <w:tc>
          <w:tcPr>
            <w:tcW w:w="131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σ</w:t>
            </w:r>
          </w:p>
        </w:tc>
        <w:tc>
          <w:tcPr>
            <w:tcW w:w="4877"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Угол профиля внутренней резьбы на несущей поверхности, обеспечивающей сопротивление разъединению (градусы).</w:t>
            </w:r>
          </w:p>
        </w:tc>
        <w:tc>
          <w:tcPr>
            <w:tcW w:w="1171"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25,0°</w:t>
            </w:r>
          </w:p>
        </w:tc>
        <w:tc>
          <w:tcPr>
            <w:tcW w:w="10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27,5°</w:t>
            </w:r>
          </w:p>
        </w:tc>
        <w:tc>
          <w:tcPr>
            <w:tcW w:w="134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30,0°</w:t>
            </w:r>
          </w:p>
        </w:tc>
      </w:tr>
      <w:tr w:rsidR="00DF45DC" w:rsidRPr="00F20A96" w:rsidTr="00DF45DC">
        <w:trPr>
          <w:trHeight w:val="20"/>
        </w:trPr>
        <w:tc>
          <w:tcPr>
            <w:tcW w:w="131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t</w:t>
            </w:r>
          </w:p>
        </w:tc>
        <w:tc>
          <w:tcPr>
            <w:tcW w:w="4877"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Расстояние от кончика СОЕДИНИТЕЛЯ до задней части полного профиля первого витка внутренней резьбы.</w:t>
            </w:r>
          </w:p>
        </w:tc>
        <w:tc>
          <w:tcPr>
            <w:tcW w:w="1171"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(2,727)</w:t>
            </w:r>
          </w:p>
        </w:tc>
        <w:tc>
          <w:tcPr>
            <w:tcW w:w="10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3,025</w:t>
            </w:r>
          </w:p>
        </w:tc>
        <w:tc>
          <w:tcPr>
            <w:tcW w:w="134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3,200</w:t>
            </w:r>
          </w:p>
        </w:tc>
      </w:tr>
      <w:tr w:rsidR="00DF45DC" w:rsidRPr="00F20A96" w:rsidTr="00DF45DC">
        <w:trPr>
          <w:trHeight w:val="20"/>
        </w:trPr>
        <w:tc>
          <w:tcPr>
            <w:tcW w:w="131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Øw</w:t>
            </w:r>
          </w:p>
        </w:tc>
        <w:tc>
          <w:tcPr>
            <w:tcW w:w="4877"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Диаметр наименьшего цилиндра, охватывающего наружные поверхности внешних элементов муфты</w:t>
            </w:r>
            <w:r w:rsidRPr="00F20A96">
              <w:rPr>
                <w:sz w:val="22"/>
                <w:vertAlign w:val="superscript"/>
              </w:rPr>
              <w:t>a</w:t>
            </w:r>
            <w:r w:rsidRPr="00F20A96">
              <w:rPr>
                <w:sz w:val="22"/>
              </w:rPr>
              <w:t>.</w:t>
            </w:r>
          </w:p>
        </w:tc>
        <w:tc>
          <w:tcPr>
            <w:tcW w:w="1171"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8,800</w:t>
            </w:r>
          </w:p>
        </w:tc>
        <w:tc>
          <w:tcPr>
            <w:tcW w:w="10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9,700</w:t>
            </w:r>
          </w:p>
        </w:tc>
        <w:tc>
          <w:tcPr>
            <w:tcW w:w="134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11,500</w:t>
            </w:r>
          </w:p>
        </w:tc>
      </w:tr>
      <w:tr w:rsidR="00DF45DC" w:rsidRPr="00F20A96" w:rsidTr="00DF45DC">
        <w:trPr>
          <w:trHeight w:val="276"/>
        </w:trPr>
        <w:tc>
          <w:tcPr>
            <w:tcW w:w="9773" w:type="dxa"/>
            <w:gridSpan w:val="5"/>
            <w:vMerge w:val="restart"/>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rPr>
                <w:sz w:val="22"/>
              </w:rPr>
            </w:pPr>
            <w:r w:rsidRPr="00F20A96">
              <w:rPr>
                <w:sz w:val="22"/>
              </w:rPr>
              <w:t>Конструкция и размеры профиля резьбы (</w:t>
            </w:r>
            <w:r w:rsidRPr="00F20A96">
              <w:rPr>
                <w:i/>
                <w:sz w:val="22"/>
              </w:rPr>
              <w:t>σ</w:t>
            </w:r>
            <w:r w:rsidRPr="00F20A96">
              <w:rPr>
                <w:sz w:val="22"/>
              </w:rPr>
              <w:t xml:space="preserve">, </w:t>
            </w:r>
            <w:r w:rsidRPr="00F20A96">
              <w:rPr>
                <w:i/>
                <w:iCs/>
                <w:sz w:val="22"/>
              </w:rPr>
              <w:t>β</w:t>
            </w:r>
            <w:r w:rsidRPr="00F20A96">
              <w:rPr>
                <w:sz w:val="22"/>
              </w:rPr>
              <w:t xml:space="preserve"> и </w:t>
            </w:r>
            <w:r w:rsidRPr="00F20A96">
              <w:rPr>
                <w:i/>
                <w:iCs/>
                <w:sz w:val="22"/>
              </w:rPr>
              <w:t>m)</w:t>
            </w:r>
            <w:r w:rsidRPr="00F20A96">
              <w:rPr>
                <w:sz w:val="22"/>
              </w:rPr>
              <w:t xml:space="preserve"> могут отличаться от обозначенных при условии, что соединитель сохраняет соответствие требованиям к эксплуатационным характеристикам, приведенным в Пункте 6.</w:t>
            </w:r>
          </w:p>
          <w:p w:rsidR="00DF45DC" w:rsidRPr="00F20A96" w:rsidRDefault="00DF45DC" w:rsidP="00DF45DC">
            <w:pPr>
              <w:rPr>
                <w:sz w:val="22"/>
              </w:rPr>
            </w:pPr>
            <w:r w:rsidRPr="00F20A96">
              <w:rPr>
                <w:sz w:val="22"/>
              </w:rPr>
              <w:t>ПРИМЕЧАНИЕ. Конструкция и размеры профиля резьбы (</w:t>
            </w:r>
            <w:r w:rsidRPr="00F20A96">
              <w:rPr>
                <w:i/>
                <w:sz w:val="22"/>
              </w:rPr>
              <w:t>σ</w:t>
            </w:r>
            <w:r w:rsidRPr="00F20A96">
              <w:rPr>
                <w:sz w:val="22"/>
              </w:rPr>
              <w:t xml:space="preserve">, </w:t>
            </w:r>
            <w:r w:rsidRPr="00F20A96">
              <w:rPr>
                <w:i/>
                <w:iCs/>
                <w:sz w:val="22"/>
              </w:rPr>
              <w:t>β</w:t>
            </w:r>
            <w:r w:rsidRPr="00F20A96">
              <w:rPr>
                <w:sz w:val="22"/>
              </w:rPr>
              <w:t xml:space="preserve"> и </w:t>
            </w:r>
            <w:r w:rsidRPr="00F20A96">
              <w:rPr>
                <w:i/>
                <w:iCs/>
                <w:sz w:val="22"/>
              </w:rPr>
              <w:t>m)</w:t>
            </w:r>
            <w:r w:rsidRPr="00F20A96">
              <w:rPr>
                <w:sz w:val="22"/>
              </w:rPr>
              <w:t xml:space="preserve"> не считаются характеристиками, важными с точки зрения обеспечения характеристик НЕСОПРЯГАЕМОСТИ.</w:t>
            </w:r>
          </w:p>
          <w:p w:rsidR="00DF45DC" w:rsidRPr="00F20A96" w:rsidRDefault="00DF45DC" w:rsidP="00DF45DC">
            <w:pPr>
              <w:rPr>
                <w:sz w:val="22"/>
              </w:rPr>
            </w:pPr>
            <w:r w:rsidRPr="00F20A96">
              <w:rPr>
                <w:sz w:val="22"/>
              </w:rPr>
              <w:t>Длина резьбы не задана, но она должна обеспечивать наличие зазора для резьбы гнездового СОЕДИНИТЕЛЯ.</w:t>
            </w:r>
          </w:p>
          <w:p w:rsidR="00DF45DC" w:rsidRPr="00F20A96" w:rsidRDefault="00DF45DC" w:rsidP="00DF45DC">
            <w:pPr>
              <w:rPr>
                <w:sz w:val="22"/>
              </w:rPr>
            </w:pPr>
            <w:r w:rsidRPr="00F20A96">
              <w:rPr>
                <w:sz w:val="22"/>
              </w:rPr>
              <w:t xml:space="preserve">Конструкция штекерного ЗАМКОВОГО СОЕДИНИТЕЛЯ ЛЮЭРА должна учитывать размеры и допуски штекерного СОЕДИНИТЕЛЯ ЛЮЭРА, указанные на </w:t>
            </w:r>
            <w:hyperlink w:anchor="bookmark0" w:tooltip="Текущий документ">
              <w:r w:rsidRPr="00F20A96">
                <w:rPr>
                  <w:rStyle w:val="aa"/>
                  <w:sz w:val="22"/>
                </w:rPr>
                <w:t>Рисунке В.1</w:t>
              </w:r>
            </w:hyperlink>
            <w:r w:rsidRPr="00F20A96">
              <w:rPr>
                <w:sz w:val="22"/>
              </w:rPr>
              <w:t xml:space="preserve"> и в </w:t>
            </w:r>
            <w:hyperlink w:anchor="bookmark0" w:tooltip="Текущий документ">
              <w:r w:rsidRPr="00F20A96">
                <w:rPr>
                  <w:rStyle w:val="aa"/>
                  <w:sz w:val="22"/>
                </w:rPr>
                <w:t>Таблице В.1</w:t>
              </w:r>
            </w:hyperlink>
            <w:r w:rsidRPr="00F20A96">
              <w:rPr>
                <w:sz w:val="22"/>
              </w:rPr>
              <w:t>.</w:t>
            </w:r>
          </w:p>
          <w:p w:rsidR="00DF45DC" w:rsidRPr="00F20A96" w:rsidRDefault="00DF45DC" w:rsidP="00DF45DC">
            <w:pPr>
              <w:rPr>
                <w:sz w:val="22"/>
              </w:rPr>
            </w:pPr>
            <w:r w:rsidRPr="00F20A96">
              <w:rPr>
                <w:sz w:val="22"/>
                <w:vertAlign w:val="superscript"/>
              </w:rPr>
              <w:t>a</w:t>
            </w:r>
            <w:r w:rsidRPr="00F20A96">
              <w:rPr>
                <w:sz w:val="22"/>
              </w:rPr>
              <w:t xml:space="preserve"> Указанный диапазон размеров должен сохраняться на расстоянии не менее 1 мм от входного отверстия муфты. После участка длиной 1 мм диаметр может быть уменьшен до величины меньше указанного минимума. Соответствие максимальному указанному диаметру должно сохраняться на расстоянии не меньше размера </w:t>
            </w:r>
            <w:r w:rsidRPr="00F20A96">
              <w:rPr>
                <w:i/>
                <w:iCs/>
                <w:sz w:val="22"/>
              </w:rPr>
              <w:t>e</w:t>
            </w:r>
            <w:r w:rsidRPr="00F20A96">
              <w:rPr>
                <w:sz w:val="22"/>
              </w:rPr>
              <w:t>. Соответствие приведенным размерам может обеспечиваться как конструкцией самого СОЕДИНИТЕЛЯ, так и конструкцией МЕДИЦИНСКОГО ИЗДЕЛИЯ, содержащего этот СОЕДИНИТЕЛЬ. В качестве альтернативы характеристики НЕСОПРЯГАЕМОСТИ могут быть продемонстрированы с использованием Приложения В к стандарту ISO 80369-1:2010.</w:t>
            </w:r>
          </w:p>
        </w:tc>
      </w:tr>
      <w:tr w:rsidR="00DF45DC" w:rsidRPr="00F20A96" w:rsidTr="00DF45DC">
        <w:trPr>
          <w:trHeight w:val="276"/>
        </w:trPr>
        <w:tc>
          <w:tcPr>
            <w:tcW w:w="9773" w:type="dxa"/>
            <w:gridSpan w:val="5"/>
            <w:vMerge/>
            <w:tcBorders>
              <w:left w:val="single" w:sz="4" w:space="0" w:color="auto"/>
              <w:right w:val="single" w:sz="4" w:space="0" w:color="auto"/>
            </w:tcBorders>
            <w:shd w:val="clear" w:color="auto" w:fill="FFFFFF"/>
            <w:vAlign w:val="center"/>
          </w:tcPr>
          <w:p w:rsidR="00DF45DC" w:rsidRPr="00F20A96" w:rsidRDefault="00DF45DC" w:rsidP="00DF45DC">
            <w:pPr>
              <w:jc w:val="center"/>
              <w:rPr>
                <w:sz w:val="22"/>
              </w:rPr>
            </w:pPr>
          </w:p>
        </w:tc>
      </w:tr>
      <w:tr w:rsidR="00DF45DC" w:rsidRPr="00F20A96" w:rsidTr="00DF45DC">
        <w:trPr>
          <w:trHeight w:val="276"/>
        </w:trPr>
        <w:tc>
          <w:tcPr>
            <w:tcW w:w="9773" w:type="dxa"/>
            <w:gridSpan w:val="5"/>
            <w:vMerge/>
            <w:tcBorders>
              <w:left w:val="single" w:sz="4" w:space="0" w:color="auto"/>
              <w:right w:val="single" w:sz="4" w:space="0" w:color="auto"/>
            </w:tcBorders>
            <w:shd w:val="clear" w:color="auto" w:fill="FFFFFF"/>
            <w:vAlign w:val="center"/>
          </w:tcPr>
          <w:p w:rsidR="00DF45DC" w:rsidRPr="00F20A96" w:rsidRDefault="00DF45DC" w:rsidP="00DF45DC">
            <w:pPr>
              <w:jc w:val="center"/>
              <w:rPr>
                <w:sz w:val="22"/>
              </w:rPr>
            </w:pPr>
          </w:p>
        </w:tc>
      </w:tr>
      <w:tr w:rsidR="00DF45DC" w:rsidRPr="00F20A96" w:rsidTr="00DF45DC">
        <w:trPr>
          <w:trHeight w:val="276"/>
        </w:trPr>
        <w:tc>
          <w:tcPr>
            <w:tcW w:w="9773" w:type="dxa"/>
            <w:gridSpan w:val="5"/>
            <w:vMerge/>
            <w:tcBorders>
              <w:left w:val="single" w:sz="4" w:space="0" w:color="auto"/>
              <w:right w:val="single" w:sz="4" w:space="0" w:color="auto"/>
            </w:tcBorders>
            <w:shd w:val="clear" w:color="auto" w:fill="FFFFFF"/>
            <w:vAlign w:val="center"/>
          </w:tcPr>
          <w:p w:rsidR="00DF45DC" w:rsidRPr="00F20A96" w:rsidRDefault="00DF45DC" w:rsidP="00DF45DC">
            <w:pPr>
              <w:jc w:val="center"/>
              <w:rPr>
                <w:sz w:val="22"/>
              </w:rPr>
            </w:pPr>
          </w:p>
        </w:tc>
      </w:tr>
      <w:tr w:rsidR="00DF45DC" w:rsidRPr="00F20A96" w:rsidTr="00DF45DC">
        <w:trPr>
          <w:trHeight w:val="276"/>
        </w:trPr>
        <w:tc>
          <w:tcPr>
            <w:tcW w:w="9773" w:type="dxa"/>
            <w:gridSpan w:val="5"/>
            <w:vMerge/>
            <w:tcBorders>
              <w:left w:val="single" w:sz="4" w:space="0" w:color="auto"/>
              <w:bottom w:val="single" w:sz="4" w:space="0" w:color="auto"/>
              <w:right w:val="single" w:sz="4" w:space="0" w:color="auto"/>
            </w:tcBorders>
            <w:shd w:val="clear" w:color="auto" w:fill="FFFFFF"/>
            <w:vAlign w:val="center"/>
          </w:tcPr>
          <w:p w:rsidR="00DF45DC" w:rsidRPr="00F20A96" w:rsidRDefault="00DF45DC" w:rsidP="00DF45DC">
            <w:pPr>
              <w:jc w:val="center"/>
              <w:rPr>
                <w:sz w:val="22"/>
              </w:rPr>
            </w:pPr>
          </w:p>
        </w:tc>
      </w:tr>
    </w:tbl>
    <w:p w:rsidR="00DF45DC" w:rsidRPr="00F20A96" w:rsidRDefault="00DF45DC" w:rsidP="00DF45DC">
      <w:pPr>
        <w:rPr>
          <w:sz w:val="22"/>
        </w:rPr>
      </w:pPr>
    </w:p>
    <w:p w:rsidR="00DF45DC" w:rsidRPr="00F20A96" w:rsidRDefault="00DF45DC" w:rsidP="00DF45DC">
      <w:pPr>
        <w:keepNext/>
        <w:jc w:val="right"/>
        <w:rPr>
          <w:sz w:val="22"/>
        </w:rPr>
      </w:pPr>
      <w:r w:rsidRPr="00F20A96">
        <w:rPr>
          <w:sz w:val="22"/>
        </w:rPr>
        <w:lastRenderedPageBreak/>
        <w:t>Размеры приведены в миллиметрах, если не указано иное.</w:t>
      </w:r>
    </w:p>
    <w:p w:rsidR="00DF45DC" w:rsidRPr="00F20A96" w:rsidRDefault="00DF45DC" w:rsidP="00DF45DC">
      <w:pPr>
        <w:keepNext/>
        <w:jc w:val="center"/>
        <w:rPr>
          <w:sz w:val="22"/>
        </w:rPr>
      </w:pPr>
      <w:r w:rsidRPr="00F20A96">
        <w:rPr>
          <w:noProof/>
          <w:sz w:val="22"/>
          <w:lang w:eastAsia="ru-RU"/>
        </w:rPr>
        <w:drawing>
          <wp:inline distT="0" distB="0" distL="0" distR="0" wp14:anchorId="182AAF3B" wp14:editId="38911D9C">
            <wp:extent cx="2804160" cy="31699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4160" cy="3169920"/>
                    </a:xfrm>
                    <a:prstGeom prst="rect">
                      <a:avLst/>
                    </a:prstGeom>
                    <a:noFill/>
                  </pic:spPr>
                </pic:pic>
              </a:graphicData>
            </a:graphic>
          </wp:inline>
        </w:drawing>
      </w:r>
    </w:p>
    <w:p w:rsidR="00DF45DC" w:rsidRPr="00F20A96" w:rsidRDefault="00DF45DC" w:rsidP="00DF45DC">
      <w:pPr>
        <w:keepNext/>
        <w:rPr>
          <w:sz w:val="22"/>
        </w:rPr>
      </w:pPr>
      <w:r w:rsidRPr="00F20A96">
        <w:rPr>
          <w:sz w:val="22"/>
        </w:rPr>
        <w:t>В Таблице В.4 приведены значения размеров, показанных на этом рисунке.</w:t>
      </w:r>
    </w:p>
    <w:p w:rsidR="00DF45DC" w:rsidRPr="00F20A96" w:rsidRDefault="00DF45DC" w:rsidP="00DF45DC">
      <w:pPr>
        <w:jc w:val="center"/>
        <w:rPr>
          <w:b/>
          <w:sz w:val="22"/>
        </w:rPr>
      </w:pPr>
      <w:r w:rsidRPr="00F20A96">
        <w:rPr>
          <w:b/>
          <w:bCs/>
          <w:sz w:val="22"/>
        </w:rPr>
        <w:t>Рисунок В.4. Штекерный ЗАМКОВЫЙ СОЕДИНИТЕЛЬ ЛЮЭРА (L2) с поворотной муфтой</w:t>
      </w:r>
    </w:p>
    <w:p w:rsidR="00DF45DC" w:rsidRPr="00F20A96" w:rsidRDefault="00DF45DC" w:rsidP="00DF45DC">
      <w:pPr>
        <w:rPr>
          <w:sz w:val="22"/>
        </w:rPr>
      </w:pPr>
    </w:p>
    <w:p w:rsidR="00DF45DC" w:rsidRPr="00F20A96" w:rsidRDefault="00DF45DC" w:rsidP="00DF45DC">
      <w:pPr>
        <w:keepNext/>
        <w:jc w:val="center"/>
        <w:rPr>
          <w:b/>
          <w:sz w:val="22"/>
        </w:rPr>
      </w:pPr>
      <w:r w:rsidRPr="00F20A96">
        <w:rPr>
          <w:b/>
          <w:bCs/>
          <w:sz w:val="22"/>
        </w:rPr>
        <w:t>Таблица В.4. Размеры штекерного ЗАМКОВОГО СОЕДИНИТЕЛЯ ЛЮЭРА (L2) с поворотной муфтой</w:t>
      </w:r>
    </w:p>
    <w:p w:rsidR="00DF45DC" w:rsidRPr="00F20A96" w:rsidRDefault="00DF45DC" w:rsidP="00DF45DC">
      <w:pPr>
        <w:keepNext/>
        <w:jc w:val="right"/>
        <w:rPr>
          <w:sz w:val="22"/>
        </w:rPr>
      </w:pPr>
      <w:r w:rsidRPr="00F20A96">
        <w:rPr>
          <w:sz w:val="22"/>
        </w:rPr>
        <w:t>Размеры приведены в миллиметрах, если не указано иное.</w:t>
      </w:r>
    </w:p>
    <w:tbl>
      <w:tblPr>
        <w:tblOverlap w:val="never"/>
        <w:tblW w:w="9768" w:type="dxa"/>
        <w:tblLayout w:type="fixed"/>
        <w:tblCellMar>
          <w:left w:w="10" w:type="dxa"/>
          <w:right w:w="10" w:type="dxa"/>
        </w:tblCellMar>
        <w:tblLook w:val="0000" w:firstRow="0" w:lastRow="0" w:firstColumn="0" w:lastColumn="0" w:noHBand="0" w:noVBand="0"/>
      </w:tblPr>
      <w:tblGrid>
        <w:gridCol w:w="1344"/>
        <w:gridCol w:w="4954"/>
        <w:gridCol w:w="1195"/>
        <w:gridCol w:w="1085"/>
        <w:gridCol w:w="1190"/>
      </w:tblGrid>
      <w:tr w:rsidR="00DF45DC" w:rsidRPr="00F20A96" w:rsidTr="00BE66C4">
        <w:trPr>
          <w:trHeight w:val="20"/>
          <w:tblHeader/>
        </w:trPr>
        <w:tc>
          <w:tcPr>
            <w:tcW w:w="9768" w:type="dxa"/>
            <w:gridSpan w:val="5"/>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Штекерный ЗАМКОВЫЙ СОЕДИНИТЕЛЬ ЛЮЭРА (L2) с поворотной муфтой</w:t>
            </w:r>
          </w:p>
        </w:tc>
      </w:tr>
      <w:tr w:rsidR="00DF45DC" w:rsidRPr="00F20A96" w:rsidTr="00BE66C4">
        <w:trPr>
          <w:trHeight w:val="20"/>
          <w:tblHeader/>
        </w:trPr>
        <w:tc>
          <w:tcPr>
            <w:tcW w:w="1344" w:type="dxa"/>
            <w:vMerge w:val="restart"/>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Параметр</w:t>
            </w:r>
          </w:p>
        </w:tc>
        <w:tc>
          <w:tcPr>
            <w:tcW w:w="4954" w:type="dxa"/>
            <w:vMerge w:val="restart"/>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Описание</w:t>
            </w:r>
          </w:p>
        </w:tc>
        <w:tc>
          <w:tcPr>
            <w:tcW w:w="3470" w:type="dxa"/>
            <w:gridSpan w:val="3"/>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Размеры</w:t>
            </w:r>
          </w:p>
        </w:tc>
      </w:tr>
      <w:tr w:rsidR="00BE66C4" w:rsidRPr="00F20A96" w:rsidTr="00BE66C4">
        <w:trPr>
          <w:trHeight w:val="20"/>
          <w:tblHeader/>
        </w:trPr>
        <w:tc>
          <w:tcPr>
            <w:tcW w:w="1344" w:type="dxa"/>
            <w:vMerge/>
            <w:tcBorders>
              <w:left w:val="single" w:sz="4" w:space="0" w:color="auto"/>
            </w:tcBorders>
            <w:shd w:val="clear" w:color="auto" w:fill="FFFFFF"/>
            <w:vAlign w:val="center"/>
          </w:tcPr>
          <w:p w:rsidR="00BE66C4" w:rsidRPr="00F20A96" w:rsidRDefault="00BE66C4" w:rsidP="00BE66C4">
            <w:pPr>
              <w:jc w:val="center"/>
              <w:rPr>
                <w:sz w:val="22"/>
              </w:rPr>
            </w:pPr>
          </w:p>
        </w:tc>
        <w:tc>
          <w:tcPr>
            <w:tcW w:w="4954" w:type="dxa"/>
            <w:vMerge/>
            <w:tcBorders>
              <w:left w:val="single" w:sz="4" w:space="0" w:color="auto"/>
            </w:tcBorders>
            <w:shd w:val="clear" w:color="auto" w:fill="FFFFFF"/>
            <w:vAlign w:val="center"/>
          </w:tcPr>
          <w:p w:rsidR="00BE66C4" w:rsidRPr="00F20A96" w:rsidRDefault="00BE66C4" w:rsidP="00BE66C4">
            <w:pPr>
              <w:jc w:val="center"/>
              <w:rPr>
                <w:sz w:val="22"/>
              </w:rPr>
            </w:pPr>
          </w:p>
        </w:tc>
        <w:tc>
          <w:tcPr>
            <w:tcW w:w="1195" w:type="dxa"/>
            <w:tcBorders>
              <w:top w:val="single" w:sz="4" w:space="0" w:color="auto"/>
              <w:left w:val="single" w:sz="4" w:space="0" w:color="auto"/>
            </w:tcBorders>
            <w:shd w:val="clear" w:color="auto" w:fill="FFFFFF"/>
            <w:vAlign w:val="center"/>
          </w:tcPr>
          <w:p w:rsidR="00BE66C4" w:rsidRPr="00F20A96" w:rsidRDefault="00BE66C4" w:rsidP="00BE66C4">
            <w:pPr>
              <w:jc w:val="center"/>
              <w:rPr>
                <w:sz w:val="20"/>
              </w:rPr>
            </w:pPr>
            <w:r w:rsidRPr="00F20A96">
              <w:rPr>
                <w:b/>
                <w:bCs/>
                <w:sz w:val="20"/>
              </w:rPr>
              <w:t>Минималь</w:t>
            </w:r>
            <w:r w:rsidRPr="00F20A96">
              <w:rPr>
                <w:b/>
                <w:bCs/>
                <w:sz w:val="20"/>
              </w:rPr>
              <w:softHyphen/>
              <w:t>ный</w:t>
            </w:r>
          </w:p>
        </w:tc>
        <w:tc>
          <w:tcPr>
            <w:tcW w:w="1085" w:type="dxa"/>
            <w:tcBorders>
              <w:top w:val="single" w:sz="4" w:space="0" w:color="auto"/>
              <w:left w:val="single" w:sz="4" w:space="0" w:color="auto"/>
            </w:tcBorders>
            <w:shd w:val="clear" w:color="auto" w:fill="FFFFFF"/>
            <w:vAlign w:val="center"/>
          </w:tcPr>
          <w:p w:rsidR="00BE66C4" w:rsidRPr="00F20A96" w:rsidRDefault="00BE66C4" w:rsidP="00BE66C4">
            <w:pPr>
              <w:jc w:val="center"/>
              <w:rPr>
                <w:sz w:val="20"/>
              </w:rPr>
            </w:pPr>
            <w:r w:rsidRPr="00F20A96">
              <w:rPr>
                <w:b/>
                <w:bCs/>
                <w:sz w:val="20"/>
              </w:rPr>
              <w:t>Номиналь</w:t>
            </w:r>
            <w:r w:rsidRPr="00F20A96">
              <w:rPr>
                <w:b/>
                <w:bCs/>
                <w:sz w:val="20"/>
              </w:rPr>
              <w:softHyphen/>
              <w:t>ный</w:t>
            </w:r>
          </w:p>
        </w:tc>
        <w:tc>
          <w:tcPr>
            <w:tcW w:w="1190" w:type="dxa"/>
            <w:tcBorders>
              <w:top w:val="single" w:sz="4" w:space="0" w:color="auto"/>
              <w:left w:val="single" w:sz="4" w:space="0" w:color="auto"/>
              <w:right w:val="single" w:sz="4" w:space="0" w:color="auto"/>
            </w:tcBorders>
            <w:shd w:val="clear" w:color="auto" w:fill="FFFFFF"/>
            <w:vAlign w:val="center"/>
          </w:tcPr>
          <w:p w:rsidR="00BE66C4" w:rsidRPr="00F20A96" w:rsidRDefault="00BE66C4" w:rsidP="00BE66C4">
            <w:pPr>
              <w:jc w:val="center"/>
              <w:rPr>
                <w:sz w:val="20"/>
              </w:rPr>
            </w:pPr>
            <w:r w:rsidRPr="00F20A96">
              <w:rPr>
                <w:b/>
                <w:bCs/>
                <w:sz w:val="20"/>
              </w:rPr>
              <w:t>Максималь</w:t>
            </w:r>
            <w:r w:rsidRPr="00F20A96">
              <w:rPr>
                <w:b/>
                <w:bCs/>
                <w:sz w:val="20"/>
              </w:rPr>
              <w:softHyphen/>
              <w:t>ный</w:t>
            </w:r>
          </w:p>
        </w:tc>
      </w:tr>
      <w:tr w:rsidR="00DF45DC" w:rsidRPr="00F20A96" w:rsidTr="00BE66C4">
        <w:trPr>
          <w:trHeight w:val="20"/>
        </w:trPr>
        <w:tc>
          <w:tcPr>
            <w:tcW w:w="1344"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c</w:t>
            </w:r>
            <w:r w:rsidRPr="00F20A96">
              <w:rPr>
                <w:i/>
                <w:iCs/>
                <w:sz w:val="22"/>
                <w:vertAlign w:val="superscript"/>
              </w:rPr>
              <w:t>a</w:t>
            </w:r>
          </w:p>
        </w:tc>
        <w:tc>
          <w:tcPr>
            <w:tcW w:w="4954"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Часть кончика СОЕДИНИТЕЛЯ, выступающая за пределы муфты с резьбой.</w:t>
            </w:r>
          </w:p>
        </w:tc>
        <w:tc>
          <w:tcPr>
            <w:tcW w:w="119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2,100</w:t>
            </w:r>
          </w:p>
        </w:tc>
        <w:tc>
          <w:tcPr>
            <w:tcW w:w="108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2,150</w:t>
            </w:r>
          </w:p>
        </w:tc>
        <w:tc>
          <w:tcPr>
            <w:tcW w:w="119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(2,573)</w:t>
            </w:r>
          </w:p>
        </w:tc>
      </w:tr>
      <w:tr w:rsidR="00DF45DC" w:rsidRPr="00F20A96" w:rsidTr="00BE66C4">
        <w:trPr>
          <w:trHeight w:val="20"/>
        </w:trPr>
        <w:tc>
          <w:tcPr>
            <w:tcW w:w="1344"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e</w:t>
            </w:r>
          </w:p>
        </w:tc>
        <w:tc>
          <w:tcPr>
            <w:tcW w:w="4954"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Длина штекерного конического элемента.</w:t>
            </w:r>
          </w:p>
        </w:tc>
        <w:tc>
          <w:tcPr>
            <w:tcW w:w="119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7,500</w:t>
            </w:r>
          </w:p>
        </w:tc>
        <w:tc>
          <w:tcPr>
            <w:tcW w:w="108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8,400</w:t>
            </w:r>
          </w:p>
        </w:tc>
        <w:tc>
          <w:tcPr>
            <w:tcW w:w="119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10,500</w:t>
            </w:r>
          </w:p>
        </w:tc>
      </w:tr>
      <w:tr w:rsidR="00DF45DC" w:rsidRPr="00F20A96" w:rsidTr="00BE66C4">
        <w:trPr>
          <w:trHeight w:val="20"/>
        </w:trPr>
        <w:tc>
          <w:tcPr>
            <w:tcW w:w="1344"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t</w:t>
            </w:r>
            <w:r w:rsidRPr="00F20A96">
              <w:rPr>
                <w:i/>
                <w:iCs/>
                <w:sz w:val="22"/>
                <w:vertAlign w:val="superscript"/>
              </w:rPr>
              <w:t>a</w:t>
            </w:r>
          </w:p>
        </w:tc>
        <w:tc>
          <w:tcPr>
            <w:tcW w:w="4954"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Расстояние от кончика СОЕДИНИТЕЛЯ до задней части полного профиля первого витка внутренней резьбы.</w:t>
            </w:r>
          </w:p>
        </w:tc>
        <w:tc>
          <w:tcPr>
            <w:tcW w:w="119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(2,727)</w:t>
            </w:r>
          </w:p>
        </w:tc>
        <w:tc>
          <w:tcPr>
            <w:tcW w:w="108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3,150</w:t>
            </w:r>
          </w:p>
        </w:tc>
        <w:tc>
          <w:tcPr>
            <w:tcW w:w="119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3,200</w:t>
            </w:r>
          </w:p>
        </w:tc>
      </w:tr>
      <w:tr w:rsidR="00DF45DC" w:rsidRPr="00F20A96" w:rsidTr="00BE66C4">
        <w:trPr>
          <w:trHeight w:val="20"/>
        </w:trPr>
        <w:tc>
          <w:tcPr>
            <w:tcW w:w="976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DF45DC" w:rsidRPr="00F20A96" w:rsidRDefault="00DF45DC" w:rsidP="00DF45DC">
            <w:pPr>
              <w:rPr>
                <w:sz w:val="22"/>
              </w:rPr>
            </w:pPr>
            <w:r w:rsidRPr="00F20A96">
              <w:rPr>
                <w:sz w:val="22"/>
              </w:rPr>
              <w:t xml:space="preserve">Конструкция штекерного ЗАМКОВОГО СОЕДИНИТЕЛЯ ЛЮЭРА должна учитывать размеры и допуски штекерного СОЕДИНИТЕЛЯ ЛЮЭРА, указанные на </w:t>
            </w:r>
            <w:hyperlink w:anchor="bookmark2" w:tooltip="Текущий документ">
              <w:r w:rsidRPr="00F20A96">
                <w:rPr>
                  <w:rStyle w:val="aa"/>
                  <w:sz w:val="22"/>
                </w:rPr>
                <w:t>Рисунке В.3</w:t>
              </w:r>
            </w:hyperlink>
            <w:r w:rsidRPr="00F20A96">
              <w:rPr>
                <w:sz w:val="22"/>
              </w:rPr>
              <w:t xml:space="preserve"> и в </w:t>
            </w:r>
            <w:hyperlink w:anchor="bookmark3" w:tooltip="Текущий документ">
              <w:r w:rsidRPr="00F20A96">
                <w:rPr>
                  <w:rStyle w:val="aa"/>
                  <w:sz w:val="22"/>
                </w:rPr>
                <w:t>Таблице В.3</w:t>
              </w:r>
            </w:hyperlink>
            <w:r w:rsidRPr="00F20A96">
              <w:rPr>
                <w:sz w:val="22"/>
              </w:rPr>
              <w:t>, за исключением размеров, указанных в данной таблице.</w:t>
            </w:r>
          </w:p>
          <w:p w:rsidR="00DF45DC" w:rsidRPr="00F20A96" w:rsidRDefault="00DF45DC" w:rsidP="00DF45DC">
            <w:pPr>
              <w:rPr>
                <w:sz w:val="22"/>
              </w:rPr>
            </w:pPr>
            <w:r w:rsidRPr="00F20A96">
              <w:rPr>
                <w:sz w:val="22"/>
              </w:rPr>
              <w:t>a Данные размеры указаны для случая, когда плавающая или поворотная муфта максимально придвинута в сторону кончика СОЕДИНИТЕЛЯ.</w:t>
            </w:r>
          </w:p>
        </w:tc>
      </w:tr>
    </w:tbl>
    <w:p w:rsidR="00DF45DC" w:rsidRPr="00F20A96" w:rsidRDefault="00DF45DC" w:rsidP="00DF45DC">
      <w:pPr>
        <w:rPr>
          <w:sz w:val="22"/>
        </w:rPr>
      </w:pPr>
    </w:p>
    <w:p w:rsidR="00DF45DC" w:rsidRPr="00F20A96" w:rsidRDefault="00DF45DC" w:rsidP="00DF45DC">
      <w:pPr>
        <w:keepNext/>
        <w:jc w:val="right"/>
        <w:rPr>
          <w:sz w:val="22"/>
        </w:rPr>
      </w:pPr>
      <w:r w:rsidRPr="00F20A96">
        <w:rPr>
          <w:sz w:val="22"/>
        </w:rPr>
        <w:lastRenderedPageBreak/>
        <w:t>Размеры приведены в миллиметрах, если не указано иное.</w:t>
      </w:r>
    </w:p>
    <w:p w:rsidR="00DF45DC" w:rsidRPr="00F20A96" w:rsidRDefault="00DF45DC" w:rsidP="00DF45DC">
      <w:pPr>
        <w:keepNext/>
        <w:jc w:val="center"/>
        <w:rPr>
          <w:sz w:val="22"/>
        </w:rPr>
      </w:pPr>
      <w:r w:rsidRPr="00F20A96">
        <w:rPr>
          <w:noProof/>
          <w:sz w:val="22"/>
          <w:lang w:eastAsia="ru-RU"/>
        </w:rPr>
        <w:drawing>
          <wp:inline distT="0" distB="0" distL="0" distR="0" wp14:anchorId="3229C5D6" wp14:editId="07976642">
            <wp:extent cx="3060700" cy="234696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0700" cy="2346960"/>
                    </a:xfrm>
                    <a:prstGeom prst="rect">
                      <a:avLst/>
                    </a:prstGeom>
                    <a:noFill/>
                  </pic:spPr>
                </pic:pic>
              </a:graphicData>
            </a:graphic>
          </wp:inline>
        </w:drawing>
      </w:r>
    </w:p>
    <w:p w:rsidR="00DF45DC" w:rsidRPr="00F20A96" w:rsidRDefault="00DF45DC" w:rsidP="00DF45DC">
      <w:pPr>
        <w:keepNext/>
        <w:jc w:val="center"/>
        <w:rPr>
          <w:sz w:val="22"/>
        </w:rPr>
      </w:pPr>
      <w:r w:rsidRPr="00F20A96">
        <w:rPr>
          <w:noProof/>
          <w:sz w:val="22"/>
          <w:lang w:eastAsia="ru-RU"/>
        </w:rPr>
        <w:drawing>
          <wp:inline distT="0" distB="0" distL="0" distR="0" wp14:anchorId="563A9857" wp14:editId="20F31B72">
            <wp:extent cx="3335020" cy="30175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5020" cy="3017520"/>
                    </a:xfrm>
                    <a:prstGeom prst="rect">
                      <a:avLst/>
                    </a:prstGeom>
                    <a:noFill/>
                  </pic:spPr>
                </pic:pic>
              </a:graphicData>
            </a:graphic>
          </wp:inline>
        </w:drawing>
      </w:r>
    </w:p>
    <w:p w:rsidR="00DF45DC" w:rsidRPr="00F20A96" w:rsidRDefault="00DF45DC" w:rsidP="00DF45DC">
      <w:pPr>
        <w:keepNext/>
        <w:rPr>
          <w:sz w:val="22"/>
        </w:rPr>
      </w:pPr>
      <w:r w:rsidRPr="00F20A96">
        <w:rPr>
          <w:sz w:val="22"/>
        </w:rPr>
        <w:t>В Таблице В.5 приведены значения размеров, показанных на этом рисунке. Данная конструкция и соответствующие размеры должны быть реализованы в любых гнездовых ЗАМКОВЫХ СОЕДИНИТЕЛЯХ ЛЮЭРА, имеющих резьбу в плоскости, наклоненной к оси СОЕДИНИТЕЛЯ. Не устанавливается никаких ограничений на длину резьбы. Рисунки В.6, В.7 и В.8 относятся к конструкциям, использующим выступы, расположенные под прямым углом к оси СОЕДИНИТЕЛЯ.</w:t>
      </w:r>
    </w:p>
    <w:p w:rsidR="00DF45DC" w:rsidRPr="00F20A96" w:rsidRDefault="00DF45DC" w:rsidP="00DF45DC">
      <w:pPr>
        <w:jc w:val="center"/>
        <w:rPr>
          <w:b/>
          <w:sz w:val="22"/>
        </w:rPr>
      </w:pPr>
      <w:r w:rsidRPr="00F20A96">
        <w:rPr>
          <w:b/>
          <w:bCs/>
          <w:sz w:val="22"/>
        </w:rPr>
        <w:t>Рисунок В.5. Гнездовой ЗАМКОВЫЙ СОЕДИНИТЕЛЬ ЛЮЭРА (L2)</w:t>
      </w:r>
    </w:p>
    <w:p w:rsidR="00BE66C4" w:rsidRPr="00F20A96" w:rsidRDefault="00BE66C4" w:rsidP="00DF45DC">
      <w:pPr>
        <w:rPr>
          <w:sz w:val="22"/>
        </w:rPr>
      </w:pPr>
      <w:r w:rsidRPr="00F20A96">
        <w:rPr>
          <w:sz w:val="22"/>
        </w:rPr>
        <w:br w:type="page"/>
      </w:r>
    </w:p>
    <w:p w:rsidR="00DF45DC" w:rsidRPr="00F20A96" w:rsidRDefault="00DF45DC" w:rsidP="00DF45DC">
      <w:pPr>
        <w:keepNext/>
        <w:jc w:val="center"/>
        <w:rPr>
          <w:b/>
          <w:sz w:val="22"/>
        </w:rPr>
      </w:pPr>
      <w:r w:rsidRPr="00F20A96">
        <w:rPr>
          <w:b/>
          <w:bCs/>
          <w:sz w:val="22"/>
        </w:rPr>
        <w:lastRenderedPageBreak/>
        <w:t>Таблица В.5. Размеры гнездового ЗАМКОВОГО СОЕДИНИТЕЛЯ ЛЮЭРА (L2)</w:t>
      </w:r>
    </w:p>
    <w:p w:rsidR="00DF45DC" w:rsidRPr="00F20A96" w:rsidRDefault="00DF45DC" w:rsidP="00DF45DC">
      <w:pPr>
        <w:keepNext/>
        <w:jc w:val="right"/>
        <w:rPr>
          <w:sz w:val="22"/>
        </w:rPr>
      </w:pPr>
      <w:r w:rsidRPr="00F20A96">
        <w:rPr>
          <w:sz w:val="22"/>
        </w:rPr>
        <w:t>Размеры приведены в миллиметрах, если не указано иное.</w:t>
      </w:r>
    </w:p>
    <w:tbl>
      <w:tblPr>
        <w:tblOverlap w:val="never"/>
        <w:tblW w:w="9767" w:type="dxa"/>
        <w:tblLayout w:type="fixed"/>
        <w:tblCellMar>
          <w:left w:w="10" w:type="dxa"/>
          <w:right w:w="10" w:type="dxa"/>
        </w:tblCellMar>
        <w:tblLook w:val="0000" w:firstRow="0" w:lastRow="0" w:firstColumn="0" w:lastColumn="0" w:noHBand="0" w:noVBand="0"/>
      </w:tblPr>
      <w:tblGrid>
        <w:gridCol w:w="1219"/>
        <w:gridCol w:w="4963"/>
        <w:gridCol w:w="1166"/>
        <w:gridCol w:w="1157"/>
        <w:gridCol w:w="1262"/>
      </w:tblGrid>
      <w:tr w:rsidR="00DF45DC" w:rsidRPr="00F20A96" w:rsidTr="00BE66C4">
        <w:trPr>
          <w:trHeight w:val="20"/>
          <w:tblHeader/>
        </w:trPr>
        <w:tc>
          <w:tcPr>
            <w:tcW w:w="9767" w:type="dxa"/>
            <w:gridSpan w:val="5"/>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Гнездовой ЗАМКОВЫЙ СОЕДИНИТЕЛЬ ЛЮЭРА (L2)</w:t>
            </w:r>
          </w:p>
        </w:tc>
      </w:tr>
      <w:tr w:rsidR="00DF45DC" w:rsidRPr="00F20A96" w:rsidTr="00BE66C4">
        <w:trPr>
          <w:trHeight w:val="20"/>
          <w:tblHeader/>
        </w:trPr>
        <w:tc>
          <w:tcPr>
            <w:tcW w:w="1219" w:type="dxa"/>
            <w:vMerge w:val="restart"/>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Параметр</w:t>
            </w:r>
          </w:p>
        </w:tc>
        <w:tc>
          <w:tcPr>
            <w:tcW w:w="4963" w:type="dxa"/>
            <w:vMerge w:val="restart"/>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Описание</w:t>
            </w:r>
          </w:p>
        </w:tc>
        <w:tc>
          <w:tcPr>
            <w:tcW w:w="3585" w:type="dxa"/>
            <w:gridSpan w:val="3"/>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Размеры</w:t>
            </w:r>
          </w:p>
        </w:tc>
      </w:tr>
      <w:tr w:rsidR="00BE66C4" w:rsidRPr="00F20A96" w:rsidTr="00BE66C4">
        <w:trPr>
          <w:trHeight w:val="20"/>
          <w:tblHeader/>
        </w:trPr>
        <w:tc>
          <w:tcPr>
            <w:tcW w:w="1219" w:type="dxa"/>
            <w:vMerge/>
            <w:tcBorders>
              <w:left w:val="single" w:sz="4" w:space="0" w:color="auto"/>
            </w:tcBorders>
            <w:shd w:val="clear" w:color="auto" w:fill="FFFFFF"/>
            <w:vAlign w:val="center"/>
          </w:tcPr>
          <w:p w:rsidR="00BE66C4" w:rsidRPr="00F20A96" w:rsidRDefault="00BE66C4" w:rsidP="00BE66C4">
            <w:pPr>
              <w:jc w:val="center"/>
              <w:rPr>
                <w:sz w:val="22"/>
              </w:rPr>
            </w:pPr>
          </w:p>
        </w:tc>
        <w:tc>
          <w:tcPr>
            <w:tcW w:w="4963" w:type="dxa"/>
            <w:vMerge/>
            <w:tcBorders>
              <w:left w:val="single" w:sz="4" w:space="0" w:color="auto"/>
            </w:tcBorders>
            <w:shd w:val="clear" w:color="auto" w:fill="FFFFFF"/>
            <w:vAlign w:val="center"/>
          </w:tcPr>
          <w:p w:rsidR="00BE66C4" w:rsidRPr="00F20A96" w:rsidRDefault="00BE66C4" w:rsidP="00BE66C4">
            <w:pPr>
              <w:jc w:val="center"/>
              <w:rPr>
                <w:sz w:val="22"/>
              </w:rPr>
            </w:pPr>
          </w:p>
        </w:tc>
        <w:tc>
          <w:tcPr>
            <w:tcW w:w="1166" w:type="dxa"/>
            <w:tcBorders>
              <w:top w:val="single" w:sz="4" w:space="0" w:color="auto"/>
              <w:left w:val="single" w:sz="4" w:space="0" w:color="auto"/>
            </w:tcBorders>
            <w:shd w:val="clear" w:color="auto" w:fill="FFFFFF"/>
            <w:vAlign w:val="center"/>
          </w:tcPr>
          <w:p w:rsidR="00BE66C4" w:rsidRPr="00F20A96" w:rsidRDefault="00BE66C4" w:rsidP="00BE66C4">
            <w:pPr>
              <w:jc w:val="center"/>
              <w:rPr>
                <w:sz w:val="20"/>
              </w:rPr>
            </w:pPr>
            <w:r w:rsidRPr="00F20A96">
              <w:rPr>
                <w:b/>
                <w:bCs/>
                <w:sz w:val="20"/>
              </w:rPr>
              <w:t>Минималь</w:t>
            </w:r>
            <w:r w:rsidRPr="00F20A96">
              <w:rPr>
                <w:b/>
                <w:bCs/>
                <w:sz w:val="20"/>
              </w:rPr>
              <w:softHyphen/>
              <w:t>ный</w:t>
            </w:r>
          </w:p>
        </w:tc>
        <w:tc>
          <w:tcPr>
            <w:tcW w:w="1157" w:type="dxa"/>
            <w:tcBorders>
              <w:top w:val="single" w:sz="4" w:space="0" w:color="auto"/>
              <w:left w:val="single" w:sz="4" w:space="0" w:color="auto"/>
            </w:tcBorders>
            <w:shd w:val="clear" w:color="auto" w:fill="FFFFFF"/>
            <w:vAlign w:val="center"/>
          </w:tcPr>
          <w:p w:rsidR="00BE66C4" w:rsidRPr="00F20A96" w:rsidRDefault="00BE66C4" w:rsidP="00BE66C4">
            <w:pPr>
              <w:jc w:val="center"/>
              <w:rPr>
                <w:sz w:val="20"/>
              </w:rPr>
            </w:pPr>
            <w:r w:rsidRPr="00F20A96">
              <w:rPr>
                <w:b/>
                <w:bCs/>
                <w:sz w:val="20"/>
              </w:rPr>
              <w:t>Номиналь</w:t>
            </w:r>
            <w:r w:rsidRPr="00F20A96">
              <w:rPr>
                <w:b/>
                <w:bCs/>
                <w:sz w:val="20"/>
              </w:rPr>
              <w:softHyphen/>
              <w:t>ный</w:t>
            </w:r>
          </w:p>
        </w:tc>
        <w:tc>
          <w:tcPr>
            <w:tcW w:w="1262" w:type="dxa"/>
            <w:tcBorders>
              <w:top w:val="single" w:sz="4" w:space="0" w:color="auto"/>
              <w:left w:val="single" w:sz="4" w:space="0" w:color="auto"/>
              <w:right w:val="single" w:sz="4" w:space="0" w:color="auto"/>
            </w:tcBorders>
            <w:shd w:val="clear" w:color="auto" w:fill="FFFFFF"/>
            <w:vAlign w:val="center"/>
          </w:tcPr>
          <w:p w:rsidR="00BE66C4" w:rsidRPr="00F20A96" w:rsidRDefault="00BE66C4" w:rsidP="00BE66C4">
            <w:pPr>
              <w:jc w:val="center"/>
              <w:rPr>
                <w:sz w:val="20"/>
              </w:rPr>
            </w:pPr>
            <w:r w:rsidRPr="00F20A96">
              <w:rPr>
                <w:b/>
                <w:bCs/>
                <w:sz w:val="20"/>
              </w:rPr>
              <w:t>Максималь</w:t>
            </w:r>
            <w:r w:rsidRPr="00F20A96">
              <w:rPr>
                <w:b/>
                <w:bCs/>
                <w:sz w:val="20"/>
              </w:rPr>
              <w:softHyphen/>
              <w:t>ный</w:t>
            </w:r>
          </w:p>
        </w:tc>
      </w:tr>
      <w:tr w:rsidR="00DF45DC" w:rsidRPr="00F20A96" w:rsidTr="00BE66C4">
        <w:trPr>
          <w:trHeight w:val="20"/>
        </w:trPr>
        <w:tc>
          <w:tcPr>
            <w:tcW w:w="1219"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В</w:t>
            </w:r>
          </w:p>
        </w:tc>
        <w:tc>
          <w:tcPr>
            <w:tcW w:w="4963" w:type="dxa"/>
            <w:tcBorders>
              <w:top w:val="single" w:sz="4" w:space="0" w:color="auto"/>
              <w:left w:val="single" w:sz="4" w:space="0" w:color="auto"/>
            </w:tcBorders>
            <w:shd w:val="clear" w:color="auto" w:fill="FFFFFF"/>
            <w:vAlign w:val="center"/>
          </w:tcPr>
          <w:p w:rsidR="00DF45DC" w:rsidRPr="00F20A96" w:rsidRDefault="00DF45DC" w:rsidP="00BE66C4">
            <w:pPr>
              <w:jc w:val="left"/>
              <w:rPr>
                <w:sz w:val="22"/>
              </w:rPr>
            </w:pPr>
            <w:r w:rsidRPr="00F20A96">
              <w:rPr>
                <w:sz w:val="22"/>
              </w:rPr>
              <w:t>Угол профиля наружной резьбы на ненесущей поверхности, обеспечивающей сопротивление разъединению (градусы).</w:t>
            </w:r>
          </w:p>
        </w:tc>
        <w:tc>
          <w:tcPr>
            <w:tcW w:w="11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0,0°</w:t>
            </w:r>
          </w:p>
        </w:tc>
        <w:tc>
          <w:tcPr>
            <w:tcW w:w="115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15,0°</w:t>
            </w:r>
          </w:p>
        </w:tc>
        <w:tc>
          <w:tcPr>
            <w:tcW w:w="1262"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(53,0°)</w:t>
            </w:r>
          </w:p>
        </w:tc>
      </w:tr>
      <w:tr w:rsidR="00DF45DC" w:rsidRPr="00F20A96" w:rsidTr="00BE66C4">
        <w:trPr>
          <w:trHeight w:val="20"/>
        </w:trPr>
        <w:tc>
          <w:tcPr>
            <w:tcW w:w="1219"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E</w:t>
            </w:r>
          </w:p>
        </w:tc>
        <w:tc>
          <w:tcPr>
            <w:tcW w:w="4963" w:type="dxa"/>
            <w:tcBorders>
              <w:top w:val="single" w:sz="4" w:space="0" w:color="auto"/>
              <w:left w:val="single" w:sz="4" w:space="0" w:color="auto"/>
            </w:tcBorders>
            <w:shd w:val="clear" w:color="auto" w:fill="FFFFFF"/>
            <w:vAlign w:val="center"/>
          </w:tcPr>
          <w:p w:rsidR="00DF45DC" w:rsidRPr="00F20A96" w:rsidRDefault="00DF45DC" w:rsidP="00BE66C4">
            <w:pPr>
              <w:jc w:val="left"/>
              <w:rPr>
                <w:sz w:val="22"/>
              </w:rPr>
            </w:pPr>
            <w:r w:rsidRPr="00F20A96">
              <w:rPr>
                <w:sz w:val="22"/>
              </w:rPr>
              <w:t>Глубина гнездового конического элемента.</w:t>
            </w:r>
          </w:p>
        </w:tc>
        <w:tc>
          <w:tcPr>
            <w:tcW w:w="11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7,500</w:t>
            </w:r>
          </w:p>
        </w:tc>
        <w:tc>
          <w:tcPr>
            <w:tcW w:w="115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8,400</w:t>
            </w:r>
          </w:p>
        </w:tc>
        <w:tc>
          <w:tcPr>
            <w:tcW w:w="1262"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10,500</w:t>
            </w:r>
          </w:p>
        </w:tc>
      </w:tr>
      <w:tr w:rsidR="00DF45DC" w:rsidRPr="00F20A96" w:rsidTr="00BE66C4">
        <w:trPr>
          <w:trHeight w:val="20"/>
        </w:trPr>
        <w:tc>
          <w:tcPr>
            <w:tcW w:w="1219"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ØH</w:t>
            </w:r>
          </w:p>
        </w:tc>
        <w:tc>
          <w:tcPr>
            <w:tcW w:w="4963" w:type="dxa"/>
            <w:tcBorders>
              <w:top w:val="single" w:sz="4" w:space="0" w:color="auto"/>
              <w:left w:val="single" w:sz="4" w:space="0" w:color="auto"/>
            </w:tcBorders>
            <w:shd w:val="clear" w:color="auto" w:fill="FFFFFF"/>
            <w:vAlign w:val="center"/>
          </w:tcPr>
          <w:p w:rsidR="00DF45DC" w:rsidRPr="00F20A96" w:rsidRDefault="00DF45DC" w:rsidP="00BE66C4">
            <w:pPr>
              <w:jc w:val="left"/>
              <w:rPr>
                <w:sz w:val="22"/>
              </w:rPr>
            </w:pPr>
            <w:r w:rsidRPr="00F20A96">
              <w:rPr>
                <w:sz w:val="22"/>
              </w:rPr>
              <w:t>Больший диаметр наружной резьбы (диаметр по вершинам резьбы), определяющий размеры элемента резьбы. Данная величина определяет диаметр наименьшего цилиндра глубиной 5,5 мм от лицевой стороны СОЕДИНИТЕЛЯ, охватывающего наружные поверхности внешних элементов СОЕДИНИТЕЛЯ. Этот диаметр не должен превышаться на участке длиной 5,5 мм от лицевой стороны хаба.</w:t>
            </w:r>
          </w:p>
        </w:tc>
        <w:tc>
          <w:tcPr>
            <w:tcW w:w="11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7,730</w:t>
            </w:r>
          </w:p>
        </w:tc>
        <w:tc>
          <w:tcPr>
            <w:tcW w:w="115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7,780</w:t>
            </w:r>
          </w:p>
        </w:tc>
        <w:tc>
          <w:tcPr>
            <w:tcW w:w="1262"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7,830</w:t>
            </w:r>
          </w:p>
        </w:tc>
      </w:tr>
      <w:tr w:rsidR="00DF45DC" w:rsidRPr="00F20A96" w:rsidTr="00BE66C4">
        <w:trPr>
          <w:trHeight w:val="20"/>
        </w:trPr>
        <w:tc>
          <w:tcPr>
            <w:tcW w:w="1219"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ØJ</w:t>
            </w:r>
          </w:p>
        </w:tc>
        <w:tc>
          <w:tcPr>
            <w:tcW w:w="4963" w:type="dxa"/>
            <w:tcBorders>
              <w:top w:val="single" w:sz="4" w:space="0" w:color="auto"/>
              <w:left w:val="single" w:sz="4" w:space="0" w:color="auto"/>
            </w:tcBorders>
            <w:shd w:val="clear" w:color="auto" w:fill="FFFFFF"/>
            <w:vAlign w:val="center"/>
          </w:tcPr>
          <w:p w:rsidR="00DF45DC" w:rsidRPr="00F20A96" w:rsidRDefault="00DF45DC" w:rsidP="00BE66C4">
            <w:pPr>
              <w:jc w:val="left"/>
              <w:rPr>
                <w:sz w:val="22"/>
              </w:rPr>
            </w:pPr>
            <w:r w:rsidRPr="00F20A96">
              <w:rPr>
                <w:sz w:val="22"/>
              </w:rPr>
              <w:t>Меньший диаметр наружной резьбы (диаметр по впадинам профиля резьбы). Этот диаметр не должен превышаться на участке длиной 5,5 мм от лицевой стороны хаба.</w:t>
            </w:r>
          </w:p>
        </w:tc>
        <w:tc>
          <w:tcPr>
            <w:tcW w:w="11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5,515</w:t>
            </w:r>
          </w:p>
        </w:tc>
        <w:tc>
          <w:tcPr>
            <w:tcW w:w="115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6,123</w:t>
            </w:r>
          </w:p>
        </w:tc>
        <w:tc>
          <w:tcPr>
            <w:tcW w:w="1262"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6,730</w:t>
            </w:r>
          </w:p>
        </w:tc>
      </w:tr>
      <w:tr w:rsidR="00DF45DC" w:rsidRPr="00F20A96" w:rsidTr="00BE66C4">
        <w:trPr>
          <w:trHeight w:val="20"/>
        </w:trPr>
        <w:tc>
          <w:tcPr>
            <w:tcW w:w="1219"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M</w:t>
            </w:r>
          </w:p>
        </w:tc>
        <w:tc>
          <w:tcPr>
            <w:tcW w:w="4963" w:type="dxa"/>
            <w:tcBorders>
              <w:top w:val="single" w:sz="4" w:space="0" w:color="auto"/>
              <w:left w:val="single" w:sz="4" w:space="0" w:color="auto"/>
            </w:tcBorders>
            <w:shd w:val="clear" w:color="auto" w:fill="FFFFFF"/>
            <w:vAlign w:val="center"/>
          </w:tcPr>
          <w:p w:rsidR="00DF45DC" w:rsidRPr="00F20A96" w:rsidRDefault="00DF45DC" w:rsidP="00BE66C4">
            <w:pPr>
              <w:jc w:val="left"/>
              <w:rPr>
                <w:sz w:val="22"/>
              </w:rPr>
            </w:pPr>
            <w:r w:rsidRPr="00F20A96">
              <w:rPr>
                <w:sz w:val="22"/>
              </w:rPr>
              <w:t>Ширина профиля резьбы на вершине.</w:t>
            </w:r>
          </w:p>
        </w:tc>
        <w:tc>
          <w:tcPr>
            <w:tcW w:w="11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0,300</w:t>
            </w:r>
          </w:p>
        </w:tc>
        <w:tc>
          <w:tcPr>
            <w:tcW w:w="115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(0,420)</w:t>
            </w:r>
          </w:p>
        </w:tc>
        <w:tc>
          <w:tcPr>
            <w:tcW w:w="1262"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(0,967)</w:t>
            </w:r>
          </w:p>
        </w:tc>
      </w:tr>
      <w:tr w:rsidR="00DF45DC" w:rsidRPr="00F20A96" w:rsidTr="00BE66C4">
        <w:trPr>
          <w:trHeight w:val="20"/>
        </w:trPr>
        <w:tc>
          <w:tcPr>
            <w:tcW w:w="1219"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N</w:t>
            </w:r>
          </w:p>
        </w:tc>
        <w:tc>
          <w:tcPr>
            <w:tcW w:w="4963" w:type="dxa"/>
            <w:tcBorders>
              <w:top w:val="single" w:sz="4" w:space="0" w:color="auto"/>
              <w:left w:val="single" w:sz="4" w:space="0" w:color="auto"/>
            </w:tcBorders>
            <w:shd w:val="clear" w:color="auto" w:fill="FFFFFF"/>
            <w:vAlign w:val="center"/>
          </w:tcPr>
          <w:p w:rsidR="00DF45DC" w:rsidRPr="00F20A96" w:rsidRDefault="00DF45DC" w:rsidP="00BE66C4">
            <w:pPr>
              <w:jc w:val="left"/>
              <w:rPr>
                <w:sz w:val="22"/>
              </w:rPr>
            </w:pPr>
            <w:r w:rsidRPr="00F20A96">
              <w:rPr>
                <w:sz w:val="22"/>
              </w:rPr>
              <w:t>Ширина профиля резьбы во впадине при диаметре, соответствующем максимальному размеру ØJ (6,730).</w:t>
            </w:r>
          </w:p>
        </w:tc>
        <w:tc>
          <w:tcPr>
            <w:tcW w:w="11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(0,533)</w:t>
            </w:r>
          </w:p>
        </w:tc>
        <w:tc>
          <w:tcPr>
            <w:tcW w:w="115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1,073</w:t>
            </w:r>
          </w:p>
        </w:tc>
        <w:tc>
          <w:tcPr>
            <w:tcW w:w="1262"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1,200</w:t>
            </w:r>
          </w:p>
        </w:tc>
      </w:tr>
      <w:tr w:rsidR="00DF45DC" w:rsidRPr="00F20A96" w:rsidTr="00BE66C4">
        <w:trPr>
          <w:trHeight w:val="20"/>
        </w:trPr>
        <w:tc>
          <w:tcPr>
            <w:tcW w:w="1219" w:type="dxa"/>
            <w:tcBorders>
              <w:top w:val="single" w:sz="4" w:space="0" w:color="auto"/>
              <w:left w:val="single" w:sz="4" w:space="0" w:color="auto"/>
            </w:tcBorders>
            <w:shd w:val="clear" w:color="auto" w:fill="FFFFFF"/>
            <w:vAlign w:val="center"/>
          </w:tcPr>
          <w:p w:rsidR="00DF45DC" w:rsidRPr="00F20A96" w:rsidRDefault="00DF45DC" w:rsidP="00DF45DC">
            <w:pPr>
              <w:jc w:val="center"/>
              <w:rPr>
                <w:i/>
                <w:sz w:val="22"/>
              </w:rPr>
            </w:pPr>
            <w:r w:rsidRPr="00F20A96">
              <w:rPr>
                <w:i/>
                <w:iCs/>
                <w:sz w:val="22"/>
              </w:rPr>
              <w:t>(P)</w:t>
            </w:r>
          </w:p>
        </w:tc>
        <w:tc>
          <w:tcPr>
            <w:tcW w:w="4963" w:type="dxa"/>
            <w:tcBorders>
              <w:top w:val="single" w:sz="4" w:space="0" w:color="auto"/>
              <w:left w:val="single" w:sz="4" w:space="0" w:color="auto"/>
            </w:tcBorders>
            <w:shd w:val="clear" w:color="auto" w:fill="FFFFFF"/>
            <w:vAlign w:val="center"/>
          </w:tcPr>
          <w:p w:rsidR="00DF45DC" w:rsidRPr="00F20A96" w:rsidRDefault="00BE66C4" w:rsidP="00BE66C4">
            <w:pPr>
              <w:jc w:val="left"/>
              <w:rPr>
                <w:sz w:val="22"/>
              </w:rPr>
            </w:pPr>
            <w:r w:rsidRPr="00F20A96">
              <w:rPr>
                <w:sz w:val="22"/>
              </w:rPr>
              <w:t>Номинальный шаг д</w:t>
            </w:r>
            <w:r w:rsidR="00DF45DC" w:rsidRPr="00F20A96">
              <w:rPr>
                <w:sz w:val="22"/>
              </w:rPr>
              <w:t>вусторонней правой резьбы (эталонных ход резьбы 5 мм).</w:t>
            </w:r>
          </w:p>
        </w:tc>
        <w:tc>
          <w:tcPr>
            <w:tcW w:w="11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w:t>
            </w:r>
          </w:p>
        </w:tc>
        <w:tc>
          <w:tcPr>
            <w:tcW w:w="115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(2,500)</w:t>
            </w:r>
          </w:p>
        </w:tc>
        <w:tc>
          <w:tcPr>
            <w:tcW w:w="1262"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w:t>
            </w:r>
          </w:p>
        </w:tc>
      </w:tr>
      <w:tr w:rsidR="00DF45DC" w:rsidRPr="00F20A96" w:rsidTr="00BE66C4">
        <w:trPr>
          <w:trHeight w:val="20"/>
        </w:trPr>
        <w:tc>
          <w:tcPr>
            <w:tcW w:w="1219"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Q</w:t>
            </w:r>
          </w:p>
        </w:tc>
        <w:tc>
          <w:tcPr>
            <w:tcW w:w="4963" w:type="dxa"/>
            <w:tcBorders>
              <w:top w:val="single" w:sz="4" w:space="0" w:color="auto"/>
              <w:left w:val="single" w:sz="4" w:space="0" w:color="auto"/>
            </w:tcBorders>
            <w:shd w:val="clear" w:color="auto" w:fill="FFFFFF"/>
            <w:vAlign w:val="center"/>
          </w:tcPr>
          <w:p w:rsidR="00DF45DC" w:rsidRPr="00F20A96" w:rsidRDefault="00DF45DC" w:rsidP="00BE66C4">
            <w:pPr>
              <w:jc w:val="left"/>
              <w:rPr>
                <w:sz w:val="22"/>
              </w:rPr>
            </w:pPr>
            <w:r w:rsidRPr="00F20A96">
              <w:rPr>
                <w:sz w:val="22"/>
              </w:rPr>
              <w:t>Расстояние от лицевой поверхности СОЕДИНИТЕЛЯ до основания резьбы.</w:t>
            </w:r>
          </w:p>
        </w:tc>
        <w:tc>
          <w:tcPr>
            <w:tcW w:w="11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0,000</w:t>
            </w:r>
          </w:p>
        </w:tc>
        <w:tc>
          <w:tcPr>
            <w:tcW w:w="115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0,200</w:t>
            </w:r>
          </w:p>
        </w:tc>
        <w:tc>
          <w:tcPr>
            <w:tcW w:w="1262"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0,300</w:t>
            </w:r>
          </w:p>
        </w:tc>
      </w:tr>
      <w:tr w:rsidR="00DF45DC" w:rsidRPr="00F20A96" w:rsidTr="00BE66C4">
        <w:trPr>
          <w:trHeight w:val="20"/>
        </w:trPr>
        <w:tc>
          <w:tcPr>
            <w:tcW w:w="1219"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R</w:t>
            </w:r>
          </w:p>
        </w:tc>
        <w:tc>
          <w:tcPr>
            <w:tcW w:w="4963" w:type="dxa"/>
            <w:tcBorders>
              <w:top w:val="single" w:sz="4" w:space="0" w:color="auto"/>
              <w:left w:val="single" w:sz="4" w:space="0" w:color="auto"/>
            </w:tcBorders>
            <w:shd w:val="clear" w:color="auto" w:fill="FFFFFF"/>
            <w:vAlign w:val="center"/>
          </w:tcPr>
          <w:p w:rsidR="00DF45DC" w:rsidRPr="00F20A96" w:rsidRDefault="00DF45DC" w:rsidP="00BE66C4">
            <w:pPr>
              <w:jc w:val="left"/>
              <w:rPr>
                <w:sz w:val="22"/>
              </w:rPr>
            </w:pPr>
            <w:r w:rsidRPr="00F20A96">
              <w:rPr>
                <w:sz w:val="22"/>
              </w:rPr>
              <w:t>Радиус скругления или фаска в месте входа в гнездовой конический элемент.</w:t>
            </w:r>
          </w:p>
        </w:tc>
        <w:tc>
          <w:tcPr>
            <w:tcW w:w="11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0,000</w:t>
            </w:r>
          </w:p>
        </w:tc>
        <w:tc>
          <w:tcPr>
            <w:tcW w:w="115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0,250</w:t>
            </w:r>
          </w:p>
        </w:tc>
        <w:tc>
          <w:tcPr>
            <w:tcW w:w="1262"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0,500</w:t>
            </w:r>
          </w:p>
        </w:tc>
      </w:tr>
      <w:tr w:rsidR="00DF45DC" w:rsidRPr="00F20A96" w:rsidTr="00BE66C4">
        <w:trPr>
          <w:trHeight w:val="20"/>
        </w:trPr>
        <w:tc>
          <w:tcPr>
            <w:tcW w:w="1219"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Σ</w:t>
            </w:r>
          </w:p>
        </w:tc>
        <w:tc>
          <w:tcPr>
            <w:tcW w:w="4963" w:type="dxa"/>
            <w:tcBorders>
              <w:top w:val="single" w:sz="4" w:space="0" w:color="auto"/>
              <w:left w:val="single" w:sz="4" w:space="0" w:color="auto"/>
            </w:tcBorders>
            <w:shd w:val="clear" w:color="auto" w:fill="FFFFFF"/>
            <w:vAlign w:val="center"/>
          </w:tcPr>
          <w:p w:rsidR="00DF45DC" w:rsidRPr="00F20A96" w:rsidRDefault="00DF45DC" w:rsidP="00BE66C4">
            <w:pPr>
              <w:jc w:val="left"/>
              <w:rPr>
                <w:sz w:val="22"/>
              </w:rPr>
            </w:pPr>
            <w:r w:rsidRPr="00F20A96">
              <w:rPr>
                <w:sz w:val="22"/>
              </w:rPr>
              <w:t>Угол профиля наружной резьбы на несущей поверхности, обеспечивающей сопротивление разъединению (градусы).</w:t>
            </w:r>
          </w:p>
        </w:tc>
        <w:tc>
          <w:tcPr>
            <w:tcW w:w="11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25,0°</w:t>
            </w:r>
          </w:p>
        </w:tc>
        <w:tc>
          <w:tcPr>
            <w:tcW w:w="115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27,5°</w:t>
            </w:r>
          </w:p>
        </w:tc>
        <w:tc>
          <w:tcPr>
            <w:tcW w:w="1262"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30,0°</w:t>
            </w:r>
          </w:p>
        </w:tc>
      </w:tr>
      <w:tr w:rsidR="00DF45DC" w:rsidRPr="00F20A96" w:rsidTr="00BE66C4">
        <w:trPr>
          <w:trHeight w:val="20"/>
        </w:trPr>
        <w:tc>
          <w:tcPr>
            <w:tcW w:w="976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DF45DC" w:rsidRPr="00F20A96" w:rsidRDefault="00DF45DC" w:rsidP="00DF45DC">
            <w:pPr>
              <w:rPr>
                <w:sz w:val="22"/>
              </w:rPr>
            </w:pPr>
            <w:r w:rsidRPr="00F20A96">
              <w:rPr>
                <w:sz w:val="22"/>
              </w:rPr>
              <w:t>Конструкция и размеры профиля резьбы (</w:t>
            </w:r>
            <w:r w:rsidRPr="00F20A96">
              <w:rPr>
                <w:i/>
                <w:sz w:val="22"/>
              </w:rPr>
              <w:t>Σ</w:t>
            </w:r>
            <w:r w:rsidRPr="00F20A96">
              <w:rPr>
                <w:sz w:val="22"/>
              </w:rPr>
              <w:t xml:space="preserve">, </w:t>
            </w:r>
            <w:r w:rsidRPr="00F20A96">
              <w:rPr>
                <w:i/>
                <w:iCs/>
                <w:sz w:val="22"/>
              </w:rPr>
              <w:t>В</w:t>
            </w:r>
            <w:r w:rsidRPr="00F20A96">
              <w:rPr>
                <w:sz w:val="22"/>
              </w:rPr>
              <w:t xml:space="preserve"> и </w:t>
            </w:r>
            <w:r w:rsidRPr="00F20A96">
              <w:rPr>
                <w:i/>
                <w:iCs/>
                <w:sz w:val="22"/>
              </w:rPr>
              <w:t>M</w:t>
            </w:r>
            <w:r w:rsidRPr="00F20A96">
              <w:rPr>
                <w:iCs/>
                <w:sz w:val="22"/>
              </w:rPr>
              <w:t>)</w:t>
            </w:r>
            <w:r w:rsidRPr="00F20A96">
              <w:rPr>
                <w:sz w:val="22"/>
              </w:rPr>
              <w:t xml:space="preserve"> могут отличаться от обозначенных при условии, что СОЕДИНИТЕЛЬ сохраняет соответствие требованиям к эксплуатационным характеристикам, приведенным в Пункте 6.</w:t>
            </w:r>
          </w:p>
          <w:p w:rsidR="00DF45DC" w:rsidRPr="00F20A96" w:rsidRDefault="00DF45DC" w:rsidP="00DF45DC">
            <w:pPr>
              <w:rPr>
                <w:sz w:val="22"/>
              </w:rPr>
            </w:pPr>
            <w:r w:rsidRPr="00F20A96">
              <w:rPr>
                <w:sz w:val="22"/>
              </w:rPr>
              <w:t>ПРИМЕЧАНИЕ. Конструкция и размеры профиля резьбы (</w:t>
            </w:r>
            <w:r w:rsidRPr="00F20A96">
              <w:rPr>
                <w:i/>
                <w:sz w:val="22"/>
              </w:rPr>
              <w:t>Σ</w:t>
            </w:r>
            <w:r w:rsidRPr="00F20A96">
              <w:rPr>
                <w:sz w:val="22"/>
              </w:rPr>
              <w:t xml:space="preserve">, </w:t>
            </w:r>
            <w:r w:rsidRPr="00F20A96">
              <w:rPr>
                <w:i/>
                <w:sz w:val="22"/>
              </w:rPr>
              <w:t>В</w:t>
            </w:r>
            <w:r w:rsidRPr="00F20A96">
              <w:rPr>
                <w:sz w:val="22"/>
              </w:rPr>
              <w:t xml:space="preserve">, </w:t>
            </w:r>
            <w:r w:rsidRPr="00F20A96">
              <w:rPr>
                <w:i/>
                <w:iCs/>
                <w:sz w:val="22"/>
              </w:rPr>
              <w:t>M</w:t>
            </w:r>
            <w:r w:rsidRPr="00F20A96">
              <w:rPr>
                <w:sz w:val="22"/>
              </w:rPr>
              <w:t xml:space="preserve"> и </w:t>
            </w:r>
            <w:r w:rsidRPr="00F20A96">
              <w:rPr>
                <w:i/>
                <w:sz w:val="22"/>
              </w:rPr>
              <w:t>P</w:t>
            </w:r>
            <w:r w:rsidRPr="00F20A96">
              <w:rPr>
                <w:iCs/>
                <w:sz w:val="22"/>
              </w:rPr>
              <w:t>)</w:t>
            </w:r>
            <w:r w:rsidRPr="00F20A96">
              <w:rPr>
                <w:sz w:val="22"/>
              </w:rPr>
              <w:t xml:space="preserve"> не считаются характеристиками, важными с точки зрения обеспечения характеристик НЕСОПРЯГАЕМОСТИ.</w:t>
            </w:r>
          </w:p>
          <w:p w:rsidR="00DF45DC" w:rsidRPr="00F20A96" w:rsidRDefault="00DF45DC" w:rsidP="00DF45DC">
            <w:pPr>
              <w:rPr>
                <w:sz w:val="22"/>
              </w:rPr>
            </w:pPr>
            <w:r w:rsidRPr="00F20A96">
              <w:rPr>
                <w:sz w:val="22"/>
              </w:rPr>
              <w:t xml:space="preserve">Конструкция гнездового ЗАМКОВОГО СОЕДИНИТЕЛЯ ЛЮЭРА должна учитывать размеры и допуски гнездового СОЕДИНИТЕЛЯ ЛЮЭРА, указанные на </w:t>
            </w:r>
            <w:hyperlink w:anchor="bookmark1" w:tooltip="Текущий документ">
              <w:r w:rsidRPr="00F20A96">
                <w:rPr>
                  <w:rStyle w:val="aa"/>
                  <w:sz w:val="22"/>
                </w:rPr>
                <w:t>Рисунке В.2</w:t>
              </w:r>
            </w:hyperlink>
            <w:r w:rsidRPr="00F20A96">
              <w:rPr>
                <w:sz w:val="22"/>
              </w:rPr>
              <w:t xml:space="preserve"> и в </w:t>
            </w:r>
            <w:hyperlink w:anchor="bookmark1" w:tooltip="Текущий документ">
              <w:r w:rsidRPr="00F20A96">
                <w:rPr>
                  <w:rStyle w:val="aa"/>
                  <w:sz w:val="22"/>
                </w:rPr>
                <w:t>Таблице В.2</w:t>
              </w:r>
            </w:hyperlink>
            <w:r w:rsidRPr="00F20A96">
              <w:rPr>
                <w:sz w:val="22"/>
              </w:rPr>
              <w:t>.</w:t>
            </w:r>
          </w:p>
        </w:tc>
      </w:tr>
    </w:tbl>
    <w:p w:rsidR="00DF45DC" w:rsidRPr="00F20A96" w:rsidRDefault="00DF45DC" w:rsidP="00DF45DC">
      <w:pPr>
        <w:rPr>
          <w:sz w:val="22"/>
        </w:rPr>
      </w:pPr>
    </w:p>
    <w:p w:rsidR="00DF45DC" w:rsidRPr="00F20A96" w:rsidRDefault="00DF45DC" w:rsidP="00DF45DC">
      <w:pPr>
        <w:keepNext/>
        <w:jc w:val="right"/>
        <w:rPr>
          <w:sz w:val="22"/>
        </w:rPr>
      </w:pPr>
      <w:r w:rsidRPr="00F20A96">
        <w:rPr>
          <w:sz w:val="22"/>
        </w:rPr>
        <w:lastRenderedPageBreak/>
        <w:t>Размеры приведены в миллиметрах, если не указано иное.</w:t>
      </w:r>
    </w:p>
    <w:p w:rsidR="00DF45DC" w:rsidRPr="00F20A96" w:rsidRDefault="00DF45DC" w:rsidP="00DF45DC">
      <w:pPr>
        <w:keepNext/>
        <w:jc w:val="center"/>
        <w:rPr>
          <w:sz w:val="22"/>
        </w:rPr>
      </w:pPr>
      <w:r w:rsidRPr="00F20A96">
        <w:rPr>
          <w:noProof/>
          <w:sz w:val="22"/>
          <w:lang w:eastAsia="ru-RU"/>
        </w:rPr>
        <w:drawing>
          <wp:inline distT="0" distB="0" distL="0" distR="0" wp14:anchorId="2970B616" wp14:editId="64064361">
            <wp:extent cx="5852795" cy="28651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2795" cy="2865120"/>
                    </a:xfrm>
                    <a:prstGeom prst="rect">
                      <a:avLst/>
                    </a:prstGeom>
                    <a:noFill/>
                  </pic:spPr>
                </pic:pic>
              </a:graphicData>
            </a:graphic>
          </wp:inline>
        </w:drawing>
      </w:r>
    </w:p>
    <w:p w:rsidR="00DF45DC" w:rsidRPr="00F20A96" w:rsidRDefault="00DF45DC" w:rsidP="00DF45DC">
      <w:pPr>
        <w:keepNext/>
        <w:jc w:val="right"/>
        <w:rPr>
          <w:sz w:val="22"/>
        </w:rPr>
      </w:pPr>
      <w:r w:rsidRPr="00F20A96">
        <w:rPr>
          <w:noProof/>
          <w:sz w:val="22"/>
          <w:lang w:eastAsia="ru-RU"/>
        </w:rPr>
        <w:drawing>
          <wp:inline distT="0" distB="0" distL="0" distR="0" wp14:anchorId="5F53D4D3" wp14:editId="2E1894C5">
            <wp:extent cx="2707005" cy="30175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7005" cy="3017520"/>
                    </a:xfrm>
                    <a:prstGeom prst="rect">
                      <a:avLst/>
                    </a:prstGeom>
                    <a:noFill/>
                  </pic:spPr>
                </pic:pic>
              </a:graphicData>
            </a:graphic>
          </wp:inline>
        </w:drawing>
      </w:r>
    </w:p>
    <w:p w:rsidR="00DF45DC" w:rsidRPr="00F20A96" w:rsidRDefault="00DF45DC" w:rsidP="00DF45DC">
      <w:pPr>
        <w:keepNext/>
        <w:rPr>
          <w:sz w:val="22"/>
        </w:rPr>
      </w:pPr>
      <w:r w:rsidRPr="00F20A96">
        <w:rPr>
          <w:sz w:val="22"/>
        </w:rPr>
        <w:t>В Таблице В.6 приведены значения размеров, показанных на этом рисунке.</w:t>
      </w:r>
    </w:p>
    <w:p w:rsidR="00DF45DC" w:rsidRPr="00F20A96" w:rsidRDefault="00DF45DC" w:rsidP="00DF45DC">
      <w:pPr>
        <w:jc w:val="center"/>
        <w:rPr>
          <w:b/>
          <w:sz w:val="22"/>
        </w:rPr>
      </w:pPr>
      <w:r w:rsidRPr="00F20A96">
        <w:rPr>
          <w:b/>
          <w:bCs/>
          <w:sz w:val="22"/>
        </w:rPr>
        <w:t xml:space="preserve">Рисунок В.6. Гнездовой ЗАМКОВЫЙ СОЕДИНИТЕЛЬ ЛЮЭРА с выступами </w:t>
      </w:r>
      <w:r w:rsidR="00BE66C4" w:rsidRPr="00F20A96">
        <w:rPr>
          <w:b/>
          <w:bCs/>
          <w:sz w:val="22"/>
        </w:rPr>
        <w:t>под прямым углом</w:t>
      </w:r>
      <w:r w:rsidRPr="00F20A96">
        <w:rPr>
          <w:b/>
          <w:bCs/>
          <w:sz w:val="22"/>
        </w:rPr>
        <w:t xml:space="preserve"> к оси (L2) (вариант А)</w:t>
      </w:r>
    </w:p>
    <w:p w:rsidR="00BE66C4" w:rsidRPr="00F20A96" w:rsidRDefault="00BE66C4" w:rsidP="00DF45DC">
      <w:pPr>
        <w:rPr>
          <w:sz w:val="22"/>
        </w:rPr>
      </w:pPr>
      <w:r w:rsidRPr="00F20A96">
        <w:rPr>
          <w:sz w:val="22"/>
        </w:rPr>
        <w:br w:type="page"/>
      </w:r>
    </w:p>
    <w:p w:rsidR="00BE66C4" w:rsidRPr="00F20A96" w:rsidRDefault="00DF45DC" w:rsidP="00DF45DC">
      <w:pPr>
        <w:keepNext/>
        <w:jc w:val="center"/>
        <w:rPr>
          <w:b/>
          <w:bCs/>
          <w:sz w:val="22"/>
        </w:rPr>
      </w:pPr>
      <w:r w:rsidRPr="00F20A96">
        <w:rPr>
          <w:b/>
          <w:bCs/>
          <w:sz w:val="22"/>
        </w:rPr>
        <w:lastRenderedPageBreak/>
        <w:t>*Таблица В.6. Размеры гнездового З</w:t>
      </w:r>
      <w:r w:rsidR="00BE66C4" w:rsidRPr="00F20A96">
        <w:rPr>
          <w:b/>
          <w:bCs/>
          <w:sz w:val="22"/>
        </w:rPr>
        <w:t>АМКОВОГО СОЕДИНИТЕЛЯ ЛЮЭРА (L2)</w:t>
      </w:r>
    </w:p>
    <w:p w:rsidR="00DF45DC" w:rsidRPr="00F20A96" w:rsidRDefault="00DF45DC" w:rsidP="00DF45DC">
      <w:pPr>
        <w:keepNext/>
        <w:jc w:val="center"/>
        <w:rPr>
          <w:b/>
          <w:sz w:val="22"/>
        </w:rPr>
      </w:pPr>
      <w:r w:rsidRPr="00F20A96">
        <w:rPr>
          <w:b/>
          <w:bCs/>
          <w:sz w:val="22"/>
        </w:rPr>
        <w:t>(вариант А)</w:t>
      </w:r>
    </w:p>
    <w:p w:rsidR="00DF45DC" w:rsidRPr="00F20A96" w:rsidRDefault="00DF45DC" w:rsidP="00DF45DC">
      <w:pPr>
        <w:keepNext/>
        <w:jc w:val="right"/>
        <w:rPr>
          <w:sz w:val="22"/>
        </w:rPr>
      </w:pPr>
      <w:r w:rsidRPr="00F20A96">
        <w:rPr>
          <w:sz w:val="22"/>
        </w:rPr>
        <w:t>Размеры приведены в миллиметрах, если не указано иное.</w:t>
      </w:r>
    </w:p>
    <w:tbl>
      <w:tblPr>
        <w:tblOverlap w:val="never"/>
        <w:tblW w:w="9768" w:type="dxa"/>
        <w:tblLayout w:type="fixed"/>
        <w:tblCellMar>
          <w:left w:w="10" w:type="dxa"/>
          <w:right w:w="10" w:type="dxa"/>
        </w:tblCellMar>
        <w:tblLook w:val="0000" w:firstRow="0" w:lastRow="0" w:firstColumn="0" w:lastColumn="0" w:noHBand="0" w:noVBand="0"/>
      </w:tblPr>
      <w:tblGrid>
        <w:gridCol w:w="1334"/>
        <w:gridCol w:w="4963"/>
        <w:gridCol w:w="1195"/>
        <w:gridCol w:w="1090"/>
        <w:gridCol w:w="1186"/>
      </w:tblGrid>
      <w:tr w:rsidR="00DF45DC" w:rsidRPr="00F20A96" w:rsidTr="00BE66C4">
        <w:trPr>
          <w:trHeight w:val="20"/>
          <w:tblHeader/>
        </w:trPr>
        <w:tc>
          <w:tcPr>
            <w:tcW w:w="9768" w:type="dxa"/>
            <w:gridSpan w:val="5"/>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Гнездовой ЗАМКОВЫЙ СОЕДИНИТЕЛЬ ЛЮЭРА (L2) (вариант А)</w:t>
            </w:r>
          </w:p>
        </w:tc>
      </w:tr>
      <w:tr w:rsidR="00DF45DC" w:rsidRPr="00F20A96" w:rsidTr="00BE66C4">
        <w:trPr>
          <w:trHeight w:val="20"/>
          <w:tblHeader/>
        </w:trPr>
        <w:tc>
          <w:tcPr>
            <w:tcW w:w="1334" w:type="dxa"/>
            <w:vMerge w:val="restart"/>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Параметр</w:t>
            </w:r>
          </w:p>
        </w:tc>
        <w:tc>
          <w:tcPr>
            <w:tcW w:w="4963" w:type="dxa"/>
            <w:vMerge w:val="restart"/>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Описание</w:t>
            </w:r>
          </w:p>
        </w:tc>
        <w:tc>
          <w:tcPr>
            <w:tcW w:w="3471" w:type="dxa"/>
            <w:gridSpan w:val="3"/>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Размеры</w:t>
            </w:r>
          </w:p>
        </w:tc>
      </w:tr>
      <w:tr w:rsidR="00BE66C4" w:rsidRPr="00F20A96" w:rsidTr="00BE66C4">
        <w:trPr>
          <w:trHeight w:val="20"/>
          <w:tblHeader/>
        </w:trPr>
        <w:tc>
          <w:tcPr>
            <w:tcW w:w="1334" w:type="dxa"/>
            <w:vMerge/>
            <w:tcBorders>
              <w:left w:val="single" w:sz="4" w:space="0" w:color="auto"/>
            </w:tcBorders>
            <w:shd w:val="clear" w:color="auto" w:fill="FFFFFF"/>
            <w:vAlign w:val="center"/>
          </w:tcPr>
          <w:p w:rsidR="00BE66C4" w:rsidRPr="00F20A96" w:rsidRDefault="00BE66C4" w:rsidP="00BE66C4">
            <w:pPr>
              <w:jc w:val="center"/>
              <w:rPr>
                <w:sz w:val="22"/>
              </w:rPr>
            </w:pPr>
          </w:p>
        </w:tc>
        <w:tc>
          <w:tcPr>
            <w:tcW w:w="4963" w:type="dxa"/>
            <w:vMerge/>
            <w:tcBorders>
              <w:left w:val="single" w:sz="4" w:space="0" w:color="auto"/>
            </w:tcBorders>
            <w:shd w:val="clear" w:color="auto" w:fill="FFFFFF"/>
            <w:vAlign w:val="center"/>
          </w:tcPr>
          <w:p w:rsidR="00BE66C4" w:rsidRPr="00F20A96" w:rsidRDefault="00BE66C4" w:rsidP="00BE66C4">
            <w:pPr>
              <w:jc w:val="center"/>
              <w:rPr>
                <w:sz w:val="22"/>
              </w:rPr>
            </w:pPr>
          </w:p>
        </w:tc>
        <w:tc>
          <w:tcPr>
            <w:tcW w:w="1195" w:type="dxa"/>
            <w:tcBorders>
              <w:top w:val="single" w:sz="4" w:space="0" w:color="auto"/>
              <w:left w:val="single" w:sz="4" w:space="0" w:color="auto"/>
            </w:tcBorders>
            <w:shd w:val="clear" w:color="auto" w:fill="FFFFFF"/>
            <w:vAlign w:val="center"/>
          </w:tcPr>
          <w:p w:rsidR="00BE66C4" w:rsidRPr="00F20A96" w:rsidRDefault="00BE66C4" w:rsidP="00BE66C4">
            <w:pPr>
              <w:jc w:val="center"/>
              <w:rPr>
                <w:sz w:val="20"/>
              </w:rPr>
            </w:pPr>
            <w:r w:rsidRPr="00F20A96">
              <w:rPr>
                <w:b/>
                <w:bCs/>
                <w:sz w:val="20"/>
              </w:rPr>
              <w:t>Минималь</w:t>
            </w:r>
            <w:r w:rsidRPr="00F20A96">
              <w:rPr>
                <w:b/>
                <w:bCs/>
                <w:sz w:val="20"/>
              </w:rPr>
              <w:softHyphen/>
              <w:t>ный</w:t>
            </w:r>
          </w:p>
        </w:tc>
        <w:tc>
          <w:tcPr>
            <w:tcW w:w="1090" w:type="dxa"/>
            <w:tcBorders>
              <w:top w:val="single" w:sz="4" w:space="0" w:color="auto"/>
              <w:left w:val="single" w:sz="4" w:space="0" w:color="auto"/>
            </w:tcBorders>
            <w:shd w:val="clear" w:color="auto" w:fill="FFFFFF"/>
            <w:vAlign w:val="center"/>
          </w:tcPr>
          <w:p w:rsidR="00BE66C4" w:rsidRPr="00F20A96" w:rsidRDefault="00BE66C4" w:rsidP="00BE66C4">
            <w:pPr>
              <w:jc w:val="center"/>
              <w:rPr>
                <w:sz w:val="20"/>
              </w:rPr>
            </w:pPr>
            <w:r w:rsidRPr="00F20A96">
              <w:rPr>
                <w:b/>
                <w:bCs/>
                <w:sz w:val="20"/>
              </w:rPr>
              <w:t>Номиналь</w:t>
            </w:r>
            <w:r w:rsidRPr="00F20A96">
              <w:rPr>
                <w:b/>
                <w:bCs/>
                <w:sz w:val="20"/>
              </w:rPr>
              <w:softHyphen/>
              <w:t>ный</w:t>
            </w:r>
          </w:p>
        </w:tc>
        <w:tc>
          <w:tcPr>
            <w:tcW w:w="1186" w:type="dxa"/>
            <w:tcBorders>
              <w:top w:val="single" w:sz="4" w:space="0" w:color="auto"/>
              <w:left w:val="single" w:sz="4" w:space="0" w:color="auto"/>
              <w:right w:val="single" w:sz="4" w:space="0" w:color="auto"/>
            </w:tcBorders>
            <w:shd w:val="clear" w:color="auto" w:fill="FFFFFF"/>
            <w:vAlign w:val="center"/>
          </w:tcPr>
          <w:p w:rsidR="00BE66C4" w:rsidRPr="00F20A96" w:rsidRDefault="00BE66C4" w:rsidP="00BE66C4">
            <w:pPr>
              <w:jc w:val="center"/>
              <w:rPr>
                <w:sz w:val="20"/>
              </w:rPr>
            </w:pPr>
            <w:r w:rsidRPr="00F20A96">
              <w:rPr>
                <w:b/>
                <w:bCs/>
                <w:sz w:val="20"/>
              </w:rPr>
              <w:t>Максималь</w:t>
            </w:r>
            <w:r w:rsidRPr="00F20A96">
              <w:rPr>
                <w:b/>
                <w:bCs/>
                <w:sz w:val="20"/>
              </w:rPr>
              <w:softHyphen/>
              <w:t>ный</w:t>
            </w:r>
          </w:p>
        </w:tc>
      </w:tr>
      <w:tr w:rsidR="00DF45DC" w:rsidRPr="00F20A96" w:rsidTr="00BE66C4">
        <w:trPr>
          <w:trHeight w:val="20"/>
        </w:trPr>
        <w:tc>
          <w:tcPr>
            <w:tcW w:w="1334"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В</w:t>
            </w:r>
          </w:p>
        </w:tc>
        <w:tc>
          <w:tcPr>
            <w:tcW w:w="4963"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Угол профиля наружного выступа на ненесущей поверхности, обеспечивающей сопротивление разъединению (градусы).</w:t>
            </w:r>
          </w:p>
        </w:tc>
        <w:tc>
          <w:tcPr>
            <w:tcW w:w="119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0,0°</w:t>
            </w:r>
          </w:p>
        </w:tc>
        <w:tc>
          <w:tcPr>
            <w:tcW w:w="109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15,0°</w:t>
            </w:r>
          </w:p>
        </w:tc>
        <w:tc>
          <w:tcPr>
            <w:tcW w:w="1186"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(53,0°)</w:t>
            </w:r>
          </w:p>
        </w:tc>
      </w:tr>
      <w:tr w:rsidR="00DF45DC" w:rsidRPr="00F20A96" w:rsidTr="00BE66C4">
        <w:trPr>
          <w:trHeight w:val="20"/>
        </w:trPr>
        <w:tc>
          <w:tcPr>
            <w:tcW w:w="1334"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E</w:t>
            </w:r>
          </w:p>
        </w:tc>
        <w:tc>
          <w:tcPr>
            <w:tcW w:w="4963"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Глубина гнездового конического элемента.</w:t>
            </w:r>
          </w:p>
        </w:tc>
        <w:tc>
          <w:tcPr>
            <w:tcW w:w="119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7,500</w:t>
            </w:r>
          </w:p>
        </w:tc>
        <w:tc>
          <w:tcPr>
            <w:tcW w:w="109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8,400</w:t>
            </w:r>
          </w:p>
        </w:tc>
        <w:tc>
          <w:tcPr>
            <w:tcW w:w="1186"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10,500</w:t>
            </w:r>
          </w:p>
        </w:tc>
      </w:tr>
      <w:tr w:rsidR="00DF45DC" w:rsidRPr="00F20A96" w:rsidTr="00BE66C4">
        <w:trPr>
          <w:trHeight w:val="20"/>
        </w:trPr>
        <w:tc>
          <w:tcPr>
            <w:tcW w:w="1334"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ØH</w:t>
            </w:r>
          </w:p>
        </w:tc>
        <w:tc>
          <w:tcPr>
            <w:tcW w:w="4963"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Больший диаметр по наружным выступам (диаметр по вершинам выступов)</w:t>
            </w:r>
          </w:p>
        </w:tc>
        <w:tc>
          <w:tcPr>
            <w:tcW w:w="119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7,730</w:t>
            </w:r>
          </w:p>
        </w:tc>
        <w:tc>
          <w:tcPr>
            <w:tcW w:w="109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7,780</w:t>
            </w:r>
          </w:p>
        </w:tc>
        <w:tc>
          <w:tcPr>
            <w:tcW w:w="1186"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7,830</w:t>
            </w:r>
          </w:p>
        </w:tc>
      </w:tr>
      <w:tr w:rsidR="00DF45DC" w:rsidRPr="00F20A96" w:rsidTr="00BE66C4">
        <w:trPr>
          <w:trHeight w:val="20"/>
        </w:trPr>
        <w:tc>
          <w:tcPr>
            <w:tcW w:w="1334"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ØJ</w:t>
            </w:r>
          </w:p>
        </w:tc>
        <w:tc>
          <w:tcPr>
            <w:tcW w:w="4963"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Меньший диаметр по наружным выступам (диаметр по основаниям выступов).</w:t>
            </w:r>
          </w:p>
        </w:tc>
        <w:tc>
          <w:tcPr>
            <w:tcW w:w="119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5,515</w:t>
            </w:r>
          </w:p>
        </w:tc>
        <w:tc>
          <w:tcPr>
            <w:tcW w:w="109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6,123</w:t>
            </w:r>
          </w:p>
        </w:tc>
        <w:tc>
          <w:tcPr>
            <w:tcW w:w="1186"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6,730</w:t>
            </w:r>
          </w:p>
        </w:tc>
      </w:tr>
      <w:tr w:rsidR="00DF45DC" w:rsidRPr="00F20A96" w:rsidTr="00BE66C4">
        <w:trPr>
          <w:trHeight w:val="20"/>
        </w:trPr>
        <w:tc>
          <w:tcPr>
            <w:tcW w:w="1334"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M</w:t>
            </w:r>
          </w:p>
        </w:tc>
        <w:tc>
          <w:tcPr>
            <w:tcW w:w="4963"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Ширина профиля выступа на вершине.</w:t>
            </w:r>
          </w:p>
        </w:tc>
        <w:tc>
          <w:tcPr>
            <w:tcW w:w="119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0,300</w:t>
            </w:r>
          </w:p>
        </w:tc>
        <w:tc>
          <w:tcPr>
            <w:tcW w:w="109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(0,659)</w:t>
            </w:r>
          </w:p>
        </w:tc>
        <w:tc>
          <w:tcPr>
            <w:tcW w:w="1186"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(0,967)</w:t>
            </w:r>
          </w:p>
        </w:tc>
      </w:tr>
      <w:tr w:rsidR="00DF45DC" w:rsidRPr="00F20A96" w:rsidTr="00BE66C4">
        <w:trPr>
          <w:trHeight w:val="20"/>
        </w:trPr>
        <w:tc>
          <w:tcPr>
            <w:tcW w:w="1334"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N</w:t>
            </w:r>
          </w:p>
        </w:tc>
        <w:tc>
          <w:tcPr>
            <w:tcW w:w="4963"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Ширина профиля выступа в области основания при диаметре, соответствующем 6,730 мм на переднем конце выступа, при его ввинчивании в штекерный СОЕДИНИТЕЛЬ.</w:t>
            </w:r>
          </w:p>
        </w:tc>
        <w:tc>
          <w:tcPr>
            <w:tcW w:w="119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(0,533)</w:t>
            </w:r>
          </w:p>
        </w:tc>
        <w:tc>
          <w:tcPr>
            <w:tcW w:w="109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1,073</w:t>
            </w:r>
          </w:p>
        </w:tc>
        <w:tc>
          <w:tcPr>
            <w:tcW w:w="1186"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1,200</w:t>
            </w:r>
          </w:p>
        </w:tc>
      </w:tr>
      <w:tr w:rsidR="00DF45DC" w:rsidRPr="00F20A96" w:rsidTr="00BE66C4">
        <w:trPr>
          <w:trHeight w:val="20"/>
        </w:trPr>
        <w:tc>
          <w:tcPr>
            <w:tcW w:w="1334"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N2</w:t>
            </w:r>
          </w:p>
        </w:tc>
        <w:tc>
          <w:tcPr>
            <w:tcW w:w="4963"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Ширина профиля выступа в области основания при диаметре, соответствующем 6,730 мм на заднем конце выступа, при его ввинчивании в штекерный СОЕДИНИТЕЛЬ.</w:t>
            </w:r>
          </w:p>
        </w:tc>
        <w:tc>
          <w:tcPr>
            <w:tcW w:w="119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(0,533)</w:t>
            </w:r>
          </w:p>
        </w:tc>
        <w:tc>
          <w:tcPr>
            <w:tcW w:w="109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1,073</w:t>
            </w:r>
          </w:p>
        </w:tc>
        <w:tc>
          <w:tcPr>
            <w:tcW w:w="1186"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2,070</w:t>
            </w:r>
          </w:p>
        </w:tc>
      </w:tr>
      <w:tr w:rsidR="00DF45DC" w:rsidRPr="00F20A96" w:rsidTr="00BE66C4">
        <w:trPr>
          <w:trHeight w:val="20"/>
        </w:trPr>
        <w:tc>
          <w:tcPr>
            <w:tcW w:w="1334"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Q</w:t>
            </w:r>
          </w:p>
        </w:tc>
        <w:tc>
          <w:tcPr>
            <w:tcW w:w="4963"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Расстояние от лицевой поверхности СОЕДИНИТЕЛЯ до основания выступов.</w:t>
            </w:r>
          </w:p>
        </w:tc>
        <w:tc>
          <w:tcPr>
            <w:tcW w:w="119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0,000</w:t>
            </w:r>
          </w:p>
        </w:tc>
        <w:tc>
          <w:tcPr>
            <w:tcW w:w="109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0,200</w:t>
            </w:r>
          </w:p>
        </w:tc>
        <w:tc>
          <w:tcPr>
            <w:tcW w:w="1186"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0,300</w:t>
            </w:r>
          </w:p>
        </w:tc>
      </w:tr>
      <w:tr w:rsidR="00DF45DC" w:rsidRPr="00F20A96" w:rsidTr="00BE66C4">
        <w:trPr>
          <w:trHeight w:val="20"/>
        </w:trPr>
        <w:tc>
          <w:tcPr>
            <w:tcW w:w="1334" w:type="dxa"/>
            <w:tcBorders>
              <w:top w:val="single" w:sz="4" w:space="0" w:color="auto"/>
              <w:left w:val="single" w:sz="4" w:space="0" w:color="auto"/>
            </w:tcBorders>
            <w:shd w:val="clear" w:color="auto" w:fill="FFFFFF"/>
            <w:vAlign w:val="center"/>
          </w:tcPr>
          <w:p w:rsidR="00DF45DC" w:rsidRPr="00F20A96" w:rsidRDefault="00DF45DC" w:rsidP="00DF45DC">
            <w:pPr>
              <w:jc w:val="center"/>
              <w:rPr>
                <w:i/>
                <w:sz w:val="22"/>
              </w:rPr>
            </w:pPr>
            <w:r w:rsidRPr="00F20A96">
              <w:rPr>
                <w:i/>
                <w:sz w:val="22"/>
              </w:rPr>
              <w:t>Σ</w:t>
            </w:r>
          </w:p>
        </w:tc>
        <w:tc>
          <w:tcPr>
            <w:tcW w:w="4963"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Угол профиля наружного выступа на несущей поверхности, обеспечивающей сопротивление разъединению (градусы).</w:t>
            </w:r>
          </w:p>
        </w:tc>
        <w:tc>
          <w:tcPr>
            <w:tcW w:w="119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25,0°</w:t>
            </w:r>
          </w:p>
        </w:tc>
        <w:tc>
          <w:tcPr>
            <w:tcW w:w="109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27,5°</w:t>
            </w:r>
          </w:p>
        </w:tc>
        <w:tc>
          <w:tcPr>
            <w:tcW w:w="1186"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30,0°</w:t>
            </w:r>
          </w:p>
        </w:tc>
      </w:tr>
      <w:tr w:rsidR="00DF45DC" w:rsidRPr="00F20A96" w:rsidTr="00BE66C4">
        <w:trPr>
          <w:trHeight w:val="20"/>
        </w:trPr>
        <w:tc>
          <w:tcPr>
            <w:tcW w:w="1334"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X</w:t>
            </w:r>
          </w:p>
        </w:tc>
        <w:tc>
          <w:tcPr>
            <w:tcW w:w="4963"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Длина хорды у основания выступа в плоскости, перпендикулярной оси СОЕДИНИТЕЛЯ, измеряемая по хорде круга, диаметр которого составляет 7</w:t>
            </w:r>
            <w:r w:rsidR="00BE66C4" w:rsidRPr="00F20A96">
              <w:rPr>
                <w:sz w:val="22"/>
              </w:rPr>
              <w:t>,</w:t>
            </w:r>
            <w:r w:rsidRPr="00F20A96">
              <w:rPr>
                <w:sz w:val="22"/>
              </w:rPr>
              <w:t>000 мм.</w:t>
            </w:r>
          </w:p>
        </w:tc>
        <w:tc>
          <w:tcPr>
            <w:tcW w:w="119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w:t>
            </w:r>
          </w:p>
        </w:tc>
        <w:tc>
          <w:tcPr>
            <w:tcW w:w="109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3,400</w:t>
            </w:r>
          </w:p>
        </w:tc>
        <w:tc>
          <w:tcPr>
            <w:tcW w:w="1186"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3,500</w:t>
            </w:r>
          </w:p>
        </w:tc>
      </w:tr>
      <w:tr w:rsidR="00DF45DC" w:rsidRPr="00F20A96" w:rsidTr="00BE66C4">
        <w:trPr>
          <w:trHeight w:val="20"/>
        </w:trPr>
        <w:tc>
          <w:tcPr>
            <w:tcW w:w="1334"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Y</w:t>
            </w:r>
          </w:p>
        </w:tc>
        <w:tc>
          <w:tcPr>
            <w:tcW w:w="4963"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Длина хорды на конце выступа в плоскости, перпендикулярной оси СОЕДИНИТЕЛЯ.</w:t>
            </w:r>
          </w:p>
        </w:tc>
        <w:tc>
          <w:tcPr>
            <w:tcW w:w="119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2,710</w:t>
            </w:r>
          </w:p>
        </w:tc>
        <w:tc>
          <w:tcPr>
            <w:tcW w:w="109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2,810</w:t>
            </w:r>
          </w:p>
        </w:tc>
        <w:tc>
          <w:tcPr>
            <w:tcW w:w="1186"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w:t>
            </w:r>
          </w:p>
        </w:tc>
      </w:tr>
      <w:tr w:rsidR="00DF45DC" w:rsidRPr="00F20A96" w:rsidTr="00BE66C4">
        <w:trPr>
          <w:trHeight w:val="20"/>
        </w:trPr>
        <w:tc>
          <w:tcPr>
            <w:tcW w:w="976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DF45DC" w:rsidRPr="00F20A96" w:rsidRDefault="00DF45DC" w:rsidP="00DF45DC">
            <w:pPr>
              <w:rPr>
                <w:sz w:val="22"/>
              </w:rPr>
            </w:pPr>
            <w:r w:rsidRPr="00F20A96">
              <w:rPr>
                <w:sz w:val="22"/>
              </w:rPr>
              <w:t xml:space="preserve">Конструкция гнездового ЗАМКОВОГО СОЕДИНИТЕЛЯ ЛЮЭРА с наружными выступами должна учитывать размеры и допуски гнездового СОЕДИНИТЕЛЯ ЛЮЭРА, указанные на </w:t>
            </w:r>
            <w:hyperlink w:anchor="bookmark1" w:tooltip="Текущий документ">
              <w:r w:rsidRPr="00F20A96">
                <w:rPr>
                  <w:rStyle w:val="aa"/>
                  <w:sz w:val="22"/>
                </w:rPr>
                <w:t>Рисунке В.2</w:t>
              </w:r>
            </w:hyperlink>
            <w:r w:rsidRPr="00F20A96">
              <w:rPr>
                <w:sz w:val="22"/>
              </w:rPr>
              <w:t xml:space="preserve"> и в </w:t>
            </w:r>
            <w:hyperlink w:anchor="bookmark1" w:tooltip="Текущий документ">
              <w:r w:rsidRPr="00F20A96">
                <w:rPr>
                  <w:rStyle w:val="aa"/>
                  <w:sz w:val="22"/>
                </w:rPr>
                <w:t>Таблице В.2</w:t>
              </w:r>
            </w:hyperlink>
            <w:r w:rsidRPr="00F20A96">
              <w:rPr>
                <w:sz w:val="22"/>
              </w:rPr>
              <w:t>.</w:t>
            </w:r>
          </w:p>
          <w:p w:rsidR="00DF45DC" w:rsidRPr="00F20A96" w:rsidRDefault="00DF45DC" w:rsidP="00DF45DC">
            <w:pPr>
              <w:rPr>
                <w:sz w:val="22"/>
              </w:rPr>
            </w:pPr>
            <w:r w:rsidRPr="00F20A96">
              <w:rPr>
                <w:sz w:val="22"/>
              </w:rPr>
              <w:t xml:space="preserve">Размер </w:t>
            </w:r>
            <w:r w:rsidRPr="00F20A96">
              <w:rPr>
                <w:i/>
                <w:iCs/>
                <w:sz w:val="22"/>
              </w:rPr>
              <w:t>Y</w:t>
            </w:r>
            <w:r w:rsidRPr="00F20A96">
              <w:rPr>
                <w:sz w:val="22"/>
              </w:rPr>
              <w:t xml:space="preserve"> не должен превышать размер </w:t>
            </w:r>
            <w:r w:rsidRPr="00F20A96">
              <w:rPr>
                <w:i/>
                <w:iCs/>
                <w:sz w:val="22"/>
              </w:rPr>
              <w:t>Х</w:t>
            </w:r>
            <w:r w:rsidRPr="00F20A96">
              <w:rPr>
                <w:sz w:val="22"/>
              </w:rPr>
              <w:t>.</w:t>
            </w:r>
          </w:p>
          <w:p w:rsidR="00DF45DC" w:rsidRPr="00F20A96" w:rsidRDefault="00DF45DC" w:rsidP="00DF45DC">
            <w:pPr>
              <w:rPr>
                <w:sz w:val="22"/>
              </w:rPr>
            </w:pPr>
            <w:r w:rsidRPr="00F20A96">
              <w:rPr>
                <w:sz w:val="22"/>
              </w:rPr>
              <w:t>ПРИМЕЧАНИЕ. Конструкция и размеры профиля резьбы (</w:t>
            </w:r>
            <w:r w:rsidRPr="00F20A96">
              <w:rPr>
                <w:i/>
                <w:sz w:val="22"/>
              </w:rPr>
              <w:t>Σ</w:t>
            </w:r>
            <w:r w:rsidRPr="00F20A96">
              <w:rPr>
                <w:sz w:val="22"/>
              </w:rPr>
              <w:t xml:space="preserve">, </w:t>
            </w:r>
            <w:r w:rsidRPr="00F20A96">
              <w:rPr>
                <w:i/>
                <w:iCs/>
                <w:sz w:val="22"/>
              </w:rPr>
              <w:t>В</w:t>
            </w:r>
            <w:r w:rsidRPr="00F20A96">
              <w:rPr>
                <w:sz w:val="22"/>
              </w:rPr>
              <w:t xml:space="preserve"> и </w:t>
            </w:r>
            <w:r w:rsidRPr="00F20A96">
              <w:rPr>
                <w:i/>
                <w:iCs/>
                <w:sz w:val="22"/>
              </w:rPr>
              <w:t>M</w:t>
            </w:r>
            <w:r w:rsidRPr="00F20A96">
              <w:rPr>
                <w:iCs/>
                <w:sz w:val="22"/>
              </w:rPr>
              <w:t>)</w:t>
            </w:r>
            <w:r w:rsidRPr="00F20A96">
              <w:rPr>
                <w:sz w:val="22"/>
              </w:rPr>
              <w:t xml:space="preserve"> не считаются характеристиками, важными с точки зрения обеспечения характеристик НЕСОПРЯГАЕМОСТИ.</w:t>
            </w:r>
          </w:p>
        </w:tc>
      </w:tr>
    </w:tbl>
    <w:p w:rsidR="00DF45DC" w:rsidRPr="00F20A96" w:rsidRDefault="00DF45DC" w:rsidP="00DF45DC">
      <w:pPr>
        <w:rPr>
          <w:sz w:val="22"/>
        </w:rPr>
      </w:pPr>
    </w:p>
    <w:p w:rsidR="00DF45DC" w:rsidRPr="00F20A96" w:rsidRDefault="00DF45DC" w:rsidP="00DF45DC">
      <w:pPr>
        <w:keepNext/>
        <w:jc w:val="right"/>
        <w:rPr>
          <w:sz w:val="22"/>
        </w:rPr>
      </w:pPr>
      <w:r w:rsidRPr="00F20A96">
        <w:rPr>
          <w:sz w:val="22"/>
        </w:rPr>
        <w:lastRenderedPageBreak/>
        <w:t>Размеры приведены в миллиметрах, если не указано иное.</w:t>
      </w:r>
    </w:p>
    <w:p w:rsidR="00DF45DC" w:rsidRPr="00F20A96" w:rsidRDefault="00DF45DC" w:rsidP="00DF45DC">
      <w:pPr>
        <w:keepNext/>
        <w:jc w:val="center"/>
        <w:rPr>
          <w:sz w:val="22"/>
        </w:rPr>
      </w:pPr>
      <w:r w:rsidRPr="00F20A96">
        <w:rPr>
          <w:noProof/>
          <w:sz w:val="22"/>
          <w:lang w:eastAsia="ru-RU"/>
        </w:rPr>
        <w:drawing>
          <wp:inline distT="0" distB="0" distL="0" distR="0" wp14:anchorId="0010158C" wp14:editId="04175662">
            <wp:extent cx="3078480" cy="248158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8480" cy="2481580"/>
                    </a:xfrm>
                    <a:prstGeom prst="rect">
                      <a:avLst/>
                    </a:prstGeom>
                    <a:noFill/>
                  </pic:spPr>
                </pic:pic>
              </a:graphicData>
            </a:graphic>
          </wp:inline>
        </w:drawing>
      </w:r>
    </w:p>
    <w:p w:rsidR="00DF45DC" w:rsidRPr="00F20A96" w:rsidRDefault="00DF45DC" w:rsidP="00DF45DC">
      <w:pPr>
        <w:keepNext/>
        <w:jc w:val="center"/>
        <w:rPr>
          <w:sz w:val="22"/>
        </w:rPr>
      </w:pPr>
      <w:r w:rsidRPr="00F20A96">
        <w:rPr>
          <w:noProof/>
          <w:sz w:val="22"/>
          <w:lang w:eastAsia="ru-RU"/>
        </w:rPr>
        <w:drawing>
          <wp:inline distT="0" distB="0" distL="0" distR="0" wp14:anchorId="0E599BC3" wp14:editId="1EB944C7">
            <wp:extent cx="3804285" cy="2481580"/>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04285" cy="2481580"/>
                    </a:xfrm>
                    <a:prstGeom prst="rect">
                      <a:avLst/>
                    </a:prstGeom>
                    <a:noFill/>
                  </pic:spPr>
                </pic:pic>
              </a:graphicData>
            </a:graphic>
          </wp:inline>
        </w:drawing>
      </w:r>
    </w:p>
    <w:p w:rsidR="00DF45DC" w:rsidRPr="00F20A96" w:rsidRDefault="00DF45DC" w:rsidP="00DF45DC">
      <w:pPr>
        <w:keepNext/>
        <w:rPr>
          <w:sz w:val="22"/>
        </w:rPr>
      </w:pPr>
      <w:r w:rsidRPr="00F20A96">
        <w:rPr>
          <w:sz w:val="22"/>
        </w:rPr>
        <w:t>В Таблице В.7 приведены значения размеров, показанных на этом рисунке. Этот вариант конструкции предназначен для использования только в СОЕДИНИТЕЛЯХ из жестких металлических материалов.</w:t>
      </w:r>
    </w:p>
    <w:p w:rsidR="00DF45DC" w:rsidRPr="00F20A96" w:rsidRDefault="00DF45DC" w:rsidP="00DF45DC">
      <w:pPr>
        <w:jc w:val="center"/>
        <w:rPr>
          <w:b/>
          <w:sz w:val="22"/>
        </w:rPr>
      </w:pPr>
      <w:r w:rsidRPr="00F20A96">
        <w:rPr>
          <w:b/>
          <w:bCs/>
          <w:sz w:val="22"/>
        </w:rPr>
        <w:t xml:space="preserve">Рисунок В.7. Гнездовой ЗАМКОВЫЙ СОЕДИНИТЕЛЬ ЛЮЭРА с выступами </w:t>
      </w:r>
      <w:r w:rsidR="00BE66C4" w:rsidRPr="00F20A96">
        <w:rPr>
          <w:b/>
          <w:bCs/>
          <w:sz w:val="22"/>
        </w:rPr>
        <w:t>под прямым углом</w:t>
      </w:r>
      <w:r w:rsidRPr="00F20A96">
        <w:rPr>
          <w:b/>
          <w:bCs/>
          <w:sz w:val="22"/>
        </w:rPr>
        <w:t xml:space="preserve"> к оси (L2) (вариант В)</w:t>
      </w:r>
    </w:p>
    <w:p w:rsidR="00DF45DC" w:rsidRPr="00F20A96" w:rsidRDefault="00DF45DC" w:rsidP="00DF45DC">
      <w:pPr>
        <w:rPr>
          <w:sz w:val="22"/>
        </w:rPr>
      </w:pPr>
    </w:p>
    <w:p w:rsidR="00DF45DC" w:rsidRPr="00F20A96" w:rsidRDefault="00DF45DC" w:rsidP="00DF45DC">
      <w:pPr>
        <w:keepNext/>
        <w:jc w:val="center"/>
        <w:rPr>
          <w:b/>
          <w:sz w:val="22"/>
        </w:rPr>
      </w:pPr>
      <w:r w:rsidRPr="00F20A96">
        <w:rPr>
          <w:b/>
          <w:bCs/>
          <w:sz w:val="22"/>
        </w:rPr>
        <w:t>Таблица В.7. Размеры гнездового ЗАМКОВОГО СОЕДИНИТЕЛЯ ЛЮЭРА (L2) (вариант В)</w:t>
      </w:r>
    </w:p>
    <w:p w:rsidR="00DF45DC" w:rsidRPr="00F20A96" w:rsidRDefault="00DF45DC" w:rsidP="00DF45DC">
      <w:pPr>
        <w:keepNext/>
        <w:jc w:val="right"/>
        <w:rPr>
          <w:sz w:val="22"/>
        </w:rPr>
      </w:pPr>
      <w:r w:rsidRPr="00F20A96">
        <w:rPr>
          <w:sz w:val="22"/>
        </w:rPr>
        <w:t>Размеры приведены в миллиметрах, если не указано иное.</w:t>
      </w:r>
    </w:p>
    <w:tbl>
      <w:tblPr>
        <w:tblOverlap w:val="never"/>
        <w:tblW w:w="9772" w:type="dxa"/>
        <w:tblLayout w:type="fixed"/>
        <w:tblCellMar>
          <w:left w:w="10" w:type="dxa"/>
          <w:right w:w="10" w:type="dxa"/>
        </w:tblCellMar>
        <w:tblLook w:val="0000" w:firstRow="0" w:lastRow="0" w:firstColumn="0" w:lastColumn="0" w:noHBand="0" w:noVBand="0"/>
      </w:tblPr>
      <w:tblGrid>
        <w:gridCol w:w="1236"/>
        <w:gridCol w:w="5059"/>
        <w:gridCol w:w="1189"/>
        <w:gridCol w:w="1089"/>
        <w:gridCol w:w="1199"/>
      </w:tblGrid>
      <w:tr w:rsidR="00DF45DC" w:rsidRPr="00F20A96" w:rsidTr="00DF45DC">
        <w:trPr>
          <w:trHeight w:val="20"/>
          <w:tblHeader/>
        </w:trPr>
        <w:tc>
          <w:tcPr>
            <w:tcW w:w="9772" w:type="dxa"/>
            <w:gridSpan w:val="5"/>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bookmarkStart w:id="1" w:name="bookmark8"/>
            <w:r w:rsidRPr="00F20A96">
              <w:rPr>
                <w:b/>
                <w:bCs/>
                <w:sz w:val="22"/>
              </w:rPr>
              <w:t>Гнездовой ЗАМКОВЫЙ СОЕДИНИТЕЛЬ ЛЮЭРА (L2) (вариант В)</w:t>
            </w:r>
            <w:bookmarkEnd w:id="1"/>
          </w:p>
        </w:tc>
      </w:tr>
      <w:tr w:rsidR="00DF45DC" w:rsidRPr="00F20A96" w:rsidTr="00DF45DC">
        <w:trPr>
          <w:trHeight w:val="20"/>
          <w:tblHeader/>
        </w:trPr>
        <w:tc>
          <w:tcPr>
            <w:tcW w:w="1236" w:type="dxa"/>
            <w:vMerge w:val="restart"/>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Параметр</w:t>
            </w:r>
          </w:p>
        </w:tc>
        <w:tc>
          <w:tcPr>
            <w:tcW w:w="5059" w:type="dxa"/>
            <w:vMerge w:val="restart"/>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Описание</w:t>
            </w:r>
          </w:p>
        </w:tc>
        <w:tc>
          <w:tcPr>
            <w:tcW w:w="3477" w:type="dxa"/>
            <w:gridSpan w:val="3"/>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Размеры</w:t>
            </w:r>
          </w:p>
        </w:tc>
      </w:tr>
      <w:tr w:rsidR="00BE66C4" w:rsidRPr="00F20A96" w:rsidTr="00DF45DC">
        <w:trPr>
          <w:trHeight w:val="20"/>
          <w:tblHeader/>
        </w:trPr>
        <w:tc>
          <w:tcPr>
            <w:tcW w:w="1236" w:type="dxa"/>
            <w:vMerge/>
            <w:tcBorders>
              <w:left w:val="single" w:sz="4" w:space="0" w:color="auto"/>
            </w:tcBorders>
            <w:shd w:val="clear" w:color="auto" w:fill="FFFFFF"/>
            <w:vAlign w:val="center"/>
          </w:tcPr>
          <w:p w:rsidR="00BE66C4" w:rsidRPr="00F20A96" w:rsidRDefault="00BE66C4" w:rsidP="00BE66C4">
            <w:pPr>
              <w:jc w:val="center"/>
              <w:rPr>
                <w:sz w:val="22"/>
              </w:rPr>
            </w:pPr>
          </w:p>
        </w:tc>
        <w:tc>
          <w:tcPr>
            <w:tcW w:w="5059" w:type="dxa"/>
            <w:vMerge/>
            <w:tcBorders>
              <w:left w:val="single" w:sz="4" w:space="0" w:color="auto"/>
            </w:tcBorders>
            <w:shd w:val="clear" w:color="auto" w:fill="FFFFFF"/>
            <w:vAlign w:val="center"/>
          </w:tcPr>
          <w:p w:rsidR="00BE66C4" w:rsidRPr="00F20A96" w:rsidRDefault="00BE66C4" w:rsidP="00BE66C4">
            <w:pPr>
              <w:jc w:val="center"/>
              <w:rPr>
                <w:sz w:val="22"/>
              </w:rPr>
            </w:pPr>
          </w:p>
        </w:tc>
        <w:tc>
          <w:tcPr>
            <w:tcW w:w="1189" w:type="dxa"/>
            <w:tcBorders>
              <w:top w:val="single" w:sz="4" w:space="0" w:color="auto"/>
              <w:left w:val="single" w:sz="4" w:space="0" w:color="auto"/>
            </w:tcBorders>
            <w:shd w:val="clear" w:color="auto" w:fill="FFFFFF"/>
            <w:vAlign w:val="center"/>
          </w:tcPr>
          <w:p w:rsidR="00BE66C4" w:rsidRPr="00F20A96" w:rsidRDefault="00BE66C4" w:rsidP="00BE66C4">
            <w:pPr>
              <w:jc w:val="center"/>
              <w:rPr>
                <w:sz w:val="20"/>
              </w:rPr>
            </w:pPr>
            <w:r w:rsidRPr="00F20A96">
              <w:rPr>
                <w:b/>
                <w:bCs/>
                <w:sz w:val="20"/>
              </w:rPr>
              <w:t>Минималь</w:t>
            </w:r>
            <w:r w:rsidRPr="00F20A96">
              <w:rPr>
                <w:b/>
                <w:bCs/>
                <w:sz w:val="20"/>
              </w:rPr>
              <w:softHyphen/>
              <w:t>ный</w:t>
            </w:r>
          </w:p>
        </w:tc>
        <w:tc>
          <w:tcPr>
            <w:tcW w:w="1089" w:type="dxa"/>
            <w:tcBorders>
              <w:top w:val="single" w:sz="4" w:space="0" w:color="auto"/>
              <w:left w:val="single" w:sz="4" w:space="0" w:color="auto"/>
            </w:tcBorders>
            <w:shd w:val="clear" w:color="auto" w:fill="FFFFFF"/>
            <w:vAlign w:val="center"/>
          </w:tcPr>
          <w:p w:rsidR="00BE66C4" w:rsidRPr="00F20A96" w:rsidRDefault="00BE66C4" w:rsidP="00BE66C4">
            <w:pPr>
              <w:jc w:val="center"/>
              <w:rPr>
                <w:sz w:val="20"/>
              </w:rPr>
            </w:pPr>
            <w:r w:rsidRPr="00F20A96">
              <w:rPr>
                <w:b/>
                <w:bCs/>
                <w:sz w:val="20"/>
              </w:rPr>
              <w:t>Номиналь</w:t>
            </w:r>
            <w:r w:rsidRPr="00F20A96">
              <w:rPr>
                <w:b/>
                <w:bCs/>
                <w:sz w:val="20"/>
              </w:rPr>
              <w:softHyphen/>
              <w:t>ный</w:t>
            </w:r>
          </w:p>
        </w:tc>
        <w:tc>
          <w:tcPr>
            <w:tcW w:w="1199" w:type="dxa"/>
            <w:tcBorders>
              <w:top w:val="single" w:sz="4" w:space="0" w:color="auto"/>
              <w:left w:val="single" w:sz="4" w:space="0" w:color="auto"/>
              <w:right w:val="single" w:sz="4" w:space="0" w:color="auto"/>
            </w:tcBorders>
            <w:shd w:val="clear" w:color="auto" w:fill="FFFFFF"/>
            <w:vAlign w:val="center"/>
          </w:tcPr>
          <w:p w:rsidR="00BE66C4" w:rsidRPr="00F20A96" w:rsidRDefault="00BE66C4" w:rsidP="00BE66C4">
            <w:pPr>
              <w:jc w:val="center"/>
              <w:rPr>
                <w:sz w:val="20"/>
              </w:rPr>
            </w:pPr>
            <w:r w:rsidRPr="00F20A96">
              <w:rPr>
                <w:b/>
                <w:bCs/>
                <w:sz w:val="20"/>
              </w:rPr>
              <w:t>Максималь</w:t>
            </w:r>
            <w:r w:rsidRPr="00F20A96">
              <w:rPr>
                <w:b/>
                <w:bCs/>
                <w:sz w:val="20"/>
              </w:rPr>
              <w:softHyphen/>
              <w:t>ный</w:t>
            </w:r>
          </w:p>
        </w:tc>
      </w:tr>
      <w:tr w:rsidR="00DF45DC" w:rsidRPr="00F20A96" w:rsidTr="00DF45DC">
        <w:trPr>
          <w:trHeight w:val="20"/>
        </w:trPr>
        <w:tc>
          <w:tcPr>
            <w:tcW w:w="123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В</w:t>
            </w:r>
          </w:p>
        </w:tc>
        <w:tc>
          <w:tcPr>
            <w:tcW w:w="5059"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Угол профиля наружного выступа на ненесущей поверхности, обеспечивающей сопротивление разъединению (градусы).</w:t>
            </w:r>
          </w:p>
        </w:tc>
        <w:tc>
          <w:tcPr>
            <w:tcW w:w="1189"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0,0°</w:t>
            </w:r>
          </w:p>
        </w:tc>
        <w:tc>
          <w:tcPr>
            <w:tcW w:w="1089"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30,0°</w:t>
            </w:r>
          </w:p>
        </w:tc>
        <w:tc>
          <w:tcPr>
            <w:tcW w:w="1199"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(53,0°)</w:t>
            </w:r>
          </w:p>
        </w:tc>
      </w:tr>
      <w:tr w:rsidR="00DF45DC" w:rsidRPr="00F20A96" w:rsidTr="00DF45DC">
        <w:trPr>
          <w:trHeight w:val="20"/>
        </w:trPr>
        <w:tc>
          <w:tcPr>
            <w:tcW w:w="123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E</w:t>
            </w:r>
          </w:p>
        </w:tc>
        <w:tc>
          <w:tcPr>
            <w:tcW w:w="5059"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Глубина гнездового конического элемента.</w:t>
            </w:r>
          </w:p>
        </w:tc>
        <w:tc>
          <w:tcPr>
            <w:tcW w:w="1189"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7,500</w:t>
            </w:r>
          </w:p>
        </w:tc>
        <w:tc>
          <w:tcPr>
            <w:tcW w:w="1089"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8,400</w:t>
            </w:r>
          </w:p>
        </w:tc>
        <w:tc>
          <w:tcPr>
            <w:tcW w:w="1199"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10,500</w:t>
            </w:r>
          </w:p>
        </w:tc>
      </w:tr>
      <w:tr w:rsidR="00DF45DC" w:rsidRPr="00F20A96" w:rsidTr="00DF45DC">
        <w:trPr>
          <w:trHeight w:val="20"/>
        </w:trPr>
        <w:tc>
          <w:tcPr>
            <w:tcW w:w="123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ØH</w:t>
            </w:r>
          </w:p>
        </w:tc>
        <w:tc>
          <w:tcPr>
            <w:tcW w:w="5059"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Больший диаметр по наружным выступам (диаметр по вершинам выступов)</w:t>
            </w:r>
          </w:p>
        </w:tc>
        <w:tc>
          <w:tcPr>
            <w:tcW w:w="1189"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7,700</w:t>
            </w:r>
          </w:p>
        </w:tc>
        <w:tc>
          <w:tcPr>
            <w:tcW w:w="1089"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7,750</w:t>
            </w:r>
          </w:p>
        </w:tc>
        <w:tc>
          <w:tcPr>
            <w:tcW w:w="1199"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7,800</w:t>
            </w:r>
          </w:p>
        </w:tc>
      </w:tr>
      <w:tr w:rsidR="00DF45DC" w:rsidRPr="00F20A96" w:rsidTr="00BE66C4">
        <w:trPr>
          <w:trHeight w:val="20"/>
        </w:trPr>
        <w:tc>
          <w:tcPr>
            <w:tcW w:w="1236" w:type="dxa"/>
            <w:tcBorders>
              <w:top w:val="single" w:sz="4" w:space="0" w:color="auto"/>
              <w:left w:val="single" w:sz="4" w:space="0" w:color="auto"/>
              <w:bottom w:val="single" w:sz="4" w:space="0" w:color="auto"/>
            </w:tcBorders>
            <w:shd w:val="clear" w:color="auto" w:fill="FFFFFF"/>
            <w:vAlign w:val="center"/>
          </w:tcPr>
          <w:p w:rsidR="00DF45DC" w:rsidRPr="00F20A96" w:rsidRDefault="00DF45DC" w:rsidP="00DF45DC">
            <w:pPr>
              <w:jc w:val="center"/>
              <w:rPr>
                <w:sz w:val="22"/>
              </w:rPr>
            </w:pPr>
            <w:r w:rsidRPr="00F20A96">
              <w:rPr>
                <w:i/>
                <w:iCs/>
                <w:sz w:val="22"/>
              </w:rPr>
              <w:t>ØJ</w:t>
            </w:r>
          </w:p>
        </w:tc>
        <w:tc>
          <w:tcPr>
            <w:tcW w:w="5059" w:type="dxa"/>
            <w:tcBorders>
              <w:top w:val="single" w:sz="4" w:space="0" w:color="auto"/>
              <w:left w:val="single" w:sz="4" w:space="0" w:color="auto"/>
              <w:bottom w:val="single" w:sz="4" w:space="0" w:color="auto"/>
            </w:tcBorders>
            <w:shd w:val="clear" w:color="auto" w:fill="FFFFFF"/>
            <w:vAlign w:val="center"/>
          </w:tcPr>
          <w:p w:rsidR="00DF45DC" w:rsidRPr="00F20A96" w:rsidRDefault="00DF45DC" w:rsidP="00DF45DC">
            <w:pPr>
              <w:jc w:val="left"/>
              <w:rPr>
                <w:sz w:val="22"/>
              </w:rPr>
            </w:pPr>
            <w:r w:rsidRPr="00F20A96">
              <w:rPr>
                <w:sz w:val="22"/>
              </w:rPr>
              <w:t>Меньший диаметр по наружным выступам (диаметр по основаниям выступов).</w:t>
            </w:r>
          </w:p>
        </w:tc>
        <w:tc>
          <w:tcPr>
            <w:tcW w:w="1189" w:type="dxa"/>
            <w:tcBorders>
              <w:top w:val="single" w:sz="4" w:space="0" w:color="auto"/>
              <w:left w:val="single" w:sz="4" w:space="0" w:color="auto"/>
              <w:bottom w:val="single" w:sz="4" w:space="0" w:color="auto"/>
            </w:tcBorders>
            <w:shd w:val="clear" w:color="auto" w:fill="FFFFFF"/>
            <w:vAlign w:val="center"/>
          </w:tcPr>
          <w:p w:rsidR="00DF45DC" w:rsidRPr="00F20A96" w:rsidRDefault="00DF45DC" w:rsidP="00DF45DC">
            <w:pPr>
              <w:jc w:val="center"/>
              <w:rPr>
                <w:sz w:val="22"/>
              </w:rPr>
            </w:pPr>
            <w:r w:rsidRPr="00F20A96">
              <w:rPr>
                <w:sz w:val="22"/>
              </w:rPr>
              <w:t>5,515</w:t>
            </w:r>
          </w:p>
        </w:tc>
        <w:tc>
          <w:tcPr>
            <w:tcW w:w="1089" w:type="dxa"/>
            <w:tcBorders>
              <w:top w:val="single" w:sz="4" w:space="0" w:color="auto"/>
              <w:left w:val="single" w:sz="4" w:space="0" w:color="auto"/>
              <w:bottom w:val="single" w:sz="4" w:space="0" w:color="auto"/>
            </w:tcBorders>
            <w:shd w:val="clear" w:color="auto" w:fill="FFFFFF"/>
            <w:vAlign w:val="center"/>
          </w:tcPr>
          <w:p w:rsidR="00DF45DC" w:rsidRPr="00F20A96" w:rsidRDefault="00DF45DC" w:rsidP="00DF45DC">
            <w:pPr>
              <w:jc w:val="center"/>
              <w:rPr>
                <w:sz w:val="22"/>
              </w:rPr>
            </w:pPr>
            <w:r w:rsidRPr="00F20A96">
              <w:rPr>
                <w:sz w:val="22"/>
              </w:rPr>
              <w:t>5,608</w:t>
            </w:r>
          </w:p>
        </w:tc>
        <w:tc>
          <w:tcPr>
            <w:tcW w:w="1199" w:type="dxa"/>
            <w:tcBorders>
              <w:top w:val="single" w:sz="4" w:space="0" w:color="auto"/>
              <w:left w:val="single" w:sz="4" w:space="0" w:color="auto"/>
              <w:bottom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5,700</w:t>
            </w:r>
          </w:p>
        </w:tc>
      </w:tr>
      <w:tr w:rsidR="00DF45DC" w:rsidRPr="00F20A96" w:rsidTr="00BE66C4">
        <w:trPr>
          <w:trHeight w:val="20"/>
        </w:trPr>
        <w:tc>
          <w:tcPr>
            <w:tcW w:w="1236" w:type="dxa"/>
            <w:tcBorders>
              <w:top w:val="single" w:sz="4" w:space="0" w:color="auto"/>
              <w:left w:val="single" w:sz="4" w:space="0" w:color="auto"/>
              <w:bottom w:val="single" w:sz="4" w:space="0" w:color="auto"/>
            </w:tcBorders>
            <w:shd w:val="clear" w:color="auto" w:fill="FFFFFF"/>
            <w:vAlign w:val="center"/>
          </w:tcPr>
          <w:p w:rsidR="00DF45DC" w:rsidRPr="00F20A96" w:rsidRDefault="00DF45DC" w:rsidP="00DF45DC">
            <w:pPr>
              <w:jc w:val="center"/>
              <w:rPr>
                <w:sz w:val="22"/>
              </w:rPr>
            </w:pPr>
            <w:r w:rsidRPr="00F20A96">
              <w:rPr>
                <w:i/>
                <w:iCs/>
                <w:sz w:val="22"/>
              </w:rPr>
              <w:t>M</w:t>
            </w:r>
          </w:p>
        </w:tc>
        <w:tc>
          <w:tcPr>
            <w:tcW w:w="5059" w:type="dxa"/>
            <w:tcBorders>
              <w:top w:val="single" w:sz="4" w:space="0" w:color="auto"/>
              <w:left w:val="single" w:sz="4" w:space="0" w:color="auto"/>
              <w:bottom w:val="single" w:sz="4" w:space="0" w:color="auto"/>
            </w:tcBorders>
            <w:shd w:val="clear" w:color="auto" w:fill="FFFFFF"/>
            <w:vAlign w:val="center"/>
          </w:tcPr>
          <w:p w:rsidR="00DF45DC" w:rsidRPr="00F20A96" w:rsidRDefault="00DF45DC" w:rsidP="00DF45DC">
            <w:pPr>
              <w:jc w:val="left"/>
              <w:rPr>
                <w:sz w:val="22"/>
              </w:rPr>
            </w:pPr>
            <w:r w:rsidRPr="00F20A96">
              <w:rPr>
                <w:sz w:val="22"/>
              </w:rPr>
              <w:t>Ширина профиля выступа на вершине.</w:t>
            </w:r>
          </w:p>
        </w:tc>
        <w:tc>
          <w:tcPr>
            <w:tcW w:w="1189" w:type="dxa"/>
            <w:tcBorders>
              <w:top w:val="single" w:sz="4" w:space="0" w:color="auto"/>
              <w:left w:val="single" w:sz="4" w:space="0" w:color="auto"/>
              <w:bottom w:val="single" w:sz="4" w:space="0" w:color="auto"/>
            </w:tcBorders>
            <w:shd w:val="clear" w:color="auto" w:fill="FFFFFF"/>
            <w:vAlign w:val="center"/>
          </w:tcPr>
          <w:p w:rsidR="00DF45DC" w:rsidRPr="00F20A96" w:rsidRDefault="00DF45DC" w:rsidP="00DF45DC">
            <w:pPr>
              <w:jc w:val="center"/>
              <w:rPr>
                <w:sz w:val="22"/>
              </w:rPr>
            </w:pPr>
            <w:r w:rsidRPr="00F20A96">
              <w:rPr>
                <w:sz w:val="22"/>
              </w:rPr>
              <w:t>0,000</w:t>
            </w:r>
          </w:p>
        </w:tc>
        <w:tc>
          <w:tcPr>
            <w:tcW w:w="1089" w:type="dxa"/>
            <w:tcBorders>
              <w:top w:val="single" w:sz="4" w:space="0" w:color="auto"/>
              <w:left w:val="single" w:sz="4" w:space="0" w:color="auto"/>
              <w:bottom w:val="single" w:sz="4" w:space="0" w:color="auto"/>
            </w:tcBorders>
            <w:shd w:val="clear" w:color="auto" w:fill="FFFFFF"/>
            <w:vAlign w:val="center"/>
          </w:tcPr>
          <w:p w:rsidR="00DF45DC" w:rsidRPr="00F20A96" w:rsidRDefault="00DF45DC" w:rsidP="00DF45DC">
            <w:pPr>
              <w:jc w:val="center"/>
              <w:rPr>
                <w:sz w:val="22"/>
              </w:rPr>
            </w:pPr>
            <w:r w:rsidRPr="00F20A96">
              <w:rPr>
                <w:sz w:val="22"/>
              </w:rPr>
              <w:t>(0,240)</w:t>
            </w:r>
          </w:p>
        </w:tc>
        <w:tc>
          <w:tcPr>
            <w:tcW w:w="1199" w:type="dxa"/>
            <w:tcBorders>
              <w:top w:val="single" w:sz="4" w:space="0" w:color="auto"/>
              <w:left w:val="single" w:sz="4" w:space="0" w:color="auto"/>
              <w:bottom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0,270</w:t>
            </w:r>
          </w:p>
        </w:tc>
      </w:tr>
      <w:tr w:rsidR="00BE66C4" w:rsidRPr="00F20A96" w:rsidTr="00AE5E06">
        <w:trPr>
          <w:trHeight w:val="20"/>
        </w:trPr>
        <w:tc>
          <w:tcPr>
            <w:tcW w:w="977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BE66C4" w:rsidRPr="00F20A96" w:rsidRDefault="00BE66C4" w:rsidP="00BE66C4">
            <w:pPr>
              <w:jc w:val="left"/>
              <w:rPr>
                <w:sz w:val="22"/>
              </w:rPr>
            </w:pPr>
            <w:r w:rsidRPr="00F20A96">
              <w:rPr>
                <w:sz w:val="22"/>
              </w:rPr>
              <w:t xml:space="preserve">Конструкция гнездового ЗАМКОВОГО СОЕДИНИТЕЛЯ ЛЮЭРА с наружными выступами должна учитывать размеры и допуски гнездового СОЕДИНИТЕЛЯ ЛЮЭРА, указанные на </w:t>
            </w:r>
            <w:hyperlink w:anchor="bookmark1" w:tooltip="Текущий документ">
              <w:r w:rsidRPr="00F20A96">
                <w:rPr>
                  <w:rStyle w:val="aa"/>
                  <w:sz w:val="22"/>
                </w:rPr>
                <w:t>Рисунке В.2</w:t>
              </w:r>
            </w:hyperlink>
            <w:r w:rsidRPr="00F20A96">
              <w:rPr>
                <w:sz w:val="22"/>
              </w:rPr>
              <w:t xml:space="preserve"> и в </w:t>
            </w:r>
            <w:hyperlink w:anchor="bookmark1" w:tooltip="Текущий документ">
              <w:r w:rsidRPr="00F20A96">
                <w:rPr>
                  <w:rStyle w:val="aa"/>
                  <w:sz w:val="22"/>
                </w:rPr>
                <w:t>Таблице В.2</w:t>
              </w:r>
            </w:hyperlink>
            <w:r w:rsidRPr="00F20A96">
              <w:rPr>
                <w:sz w:val="22"/>
              </w:rPr>
              <w:t>.</w:t>
            </w:r>
          </w:p>
        </w:tc>
      </w:tr>
      <w:tr w:rsidR="00DF45DC" w:rsidRPr="00F20A96" w:rsidTr="00DF45DC">
        <w:trPr>
          <w:trHeight w:val="20"/>
        </w:trPr>
        <w:tc>
          <w:tcPr>
            <w:tcW w:w="123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lastRenderedPageBreak/>
              <w:t>N</w:t>
            </w:r>
          </w:p>
        </w:tc>
        <w:tc>
          <w:tcPr>
            <w:tcW w:w="5059"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Ширина профиля выступа в области основания при диаметре, соответствующем 6,730 мм.</w:t>
            </w:r>
          </w:p>
        </w:tc>
        <w:tc>
          <w:tcPr>
            <w:tcW w:w="1189"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(0,300)</w:t>
            </w:r>
          </w:p>
        </w:tc>
        <w:tc>
          <w:tcPr>
            <w:tcW w:w="1089"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0,800</w:t>
            </w:r>
          </w:p>
        </w:tc>
        <w:tc>
          <w:tcPr>
            <w:tcW w:w="1199"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1,300</w:t>
            </w:r>
          </w:p>
        </w:tc>
      </w:tr>
      <w:tr w:rsidR="00DF45DC" w:rsidRPr="00F20A96" w:rsidTr="00DF45DC">
        <w:trPr>
          <w:trHeight w:val="20"/>
        </w:trPr>
        <w:tc>
          <w:tcPr>
            <w:tcW w:w="123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Q</w:t>
            </w:r>
          </w:p>
        </w:tc>
        <w:tc>
          <w:tcPr>
            <w:tcW w:w="5059"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Расстояние от лицевой поверхности СОЕДИНИТЕЛЯ до основания выступов.</w:t>
            </w:r>
          </w:p>
        </w:tc>
        <w:tc>
          <w:tcPr>
            <w:tcW w:w="1189"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0,000</w:t>
            </w:r>
          </w:p>
        </w:tc>
        <w:tc>
          <w:tcPr>
            <w:tcW w:w="1089"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0,200</w:t>
            </w:r>
          </w:p>
        </w:tc>
        <w:tc>
          <w:tcPr>
            <w:tcW w:w="1199"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0,300</w:t>
            </w:r>
          </w:p>
        </w:tc>
      </w:tr>
      <w:tr w:rsidR="00DF45DC" w:rsidRPr="00F20A96" w:rsidTr="00DF45DC">
        <w:trPr>
          <w:trHeight w:val="20"/>
        </w:trPr>
        <w:tc>
          <w:tcPr>
            <w:tcW w:w="123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Σ</w:t>
            </w:r>
          </w:p>
        </w:tc>
        <w:tc>
          <w:tcPr>
            <w:tcW w:w="5059"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Угол профиля наружного выступа на несущей поверхности, обеспечивающей сопротивление разъединению (градусы).</w:t>
            </w:r>
          </w:p>
        </w:tc>
        <w:tc>
          <w:tcPr>
            <w:tcW w:w="1189"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25,0°</w:t>
            </w:r>
          </w:p>
        </w:tc>
        <w:tc>
          <w:tcPr>
            <w:tcW w:w="1089"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27,5°</w:t>
            </w:r>
          </w:p>
        </w:tc>
        <w:tc>
          <w:tcPr>
            <w:tcW w:w="1199"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30,0°</w:t>
            </w:r>
          </w:p>
        </w:tc>
      </w:tr>
      <w:tr w:rsidR="00DF45DC" w:rsidRPr="00F20A96" w:rsidTr="00DF45DC">
        <w:trPr>
          <w:trHeight w:val="20"/>
        </w:trPr>
        <w:tc>
          <w:tcPr>
            <w:tcW w:w="123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X</w:t>
            </w:r>
          </w:p>
        </w:tc>
        <w:tc>
          <w:tcPr>
            <w:tcW w:w="5059" w:type="dxa"/>
            <w:tcBorders>
              <w:top w:val="single" w:sz="4" w:space="0" w:color="auto"/>
              <w:left w:val="single" w:sz="4" w:space="0" w:color="auto"/>
            </w:tcBorders>
            <w:shd w:val="clear" w:color="auto" w:fill="FFFFFF"/>
            <w:vAlign w:val="center"/>
          </w:tcPr>
          <w:p w:rsidR="00DF45DC" w:rsidRPr="00F20A96" w:rsidRDefault="00DF45DC" w:rsidP="00BE66C4">
            <w:pPr>
              <w:jc w:val="left"/>
              <w:rPr>
                <w:sz w:val="22"/>
              </w:rPr>
            </w:pPr>
            <w:r w:rsidRPr="00F20A96">
              <w:rPr>
                <w:sz w:val="22"/>
              </w:rPr>
              <w:t>Длина хорды у основания выступа в плоскости, перпендикулярной оси СОЕДИНИТЕЛЯ, измеряемая по хорде круга, диаметр которого составляет 7</w:t>
            </w:r>
            <w:r w:rsidR="00BE66C4" w:rsidRPr="00F20A96">
              <w:rPr>
                <w:sz w:val="22"/>
              </w:rPr>
              <w:t>,</w:t>
            </w:r>
            <w:r w:rsidRPr="00F20A96">
              <w:rPr>
                <w:sz w:val="22"/>
              </w:rPr>
              <w:t>000</w:t>
            </w:r>
            <w:r w:rsidR="00BE66C4" w:rsidRPr="00F20A96">
              <w:rPr>
                <w:sz w:val="22"/>
              </w:rPr>
              <w:t> </w:t>
            </w:r>
            <w:r w:rsidRPr="00F20A96">
              <w:rPr>
                <w:sz w:val="22"/>
              </w:rPr>
              <w:t>мм.</w:t>
            </w:r>
          </w:p>
        </w:tc>
        <w:tc>
          <w:tcPr>
            <w:tcW w:w="1189"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w:t>
            </w:r>
          </w:p>
        </w:tc>
        <w:tc>
          <w:tcPr>
            <w:tcW w:w="1089"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4,900</w:t>
            </w:r>
          </w:p>
        </w:tc>
        <w:tc>
          <w:tcPr>
            <w:tcW w:w="1199"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5,000</w:t>
            </w:r>
          </w:p>
        </w:tc>
      </w:tr>
      <w:tr w:rsidR="00DF45DC" w:rsidRPr="00F20A96" w:rsidTr="00DF45DC">
        <w:trPr>
          <w:trHeight w:val="20"/>
        </w:trPr>
        <w:tc>
          <w:tcPr>
            <w:tcW w:w="123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Z</w:t>
            </w:r>
          </w:p>
        </w:tc>
        <w:tc>
          <w:tcPr>
            <w:tcW w:w="5059"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Ширина по выступам в плоскости, расположенной под прямым углом к оси СОЕДИНИТЕЛЯ.</w:t>
            </w:r>
          </w:p>
        </w:tc>
        <w:tc>
          <w:tcPr>
            <w:tcW w:w="1189"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6,400</w:t>
            </w:r>
          </w:p>
        </w:tc>
        <w:tc>
          <w:tcPr>
            <w:tcW w:w="1089"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6,450</w:t>
            </w:r>
          </w:p>
        </w:tc>
        <w:tc>
          <w:tcPr>
            <w:tcW w:w="1199"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6,500</w:t>
            </w:r>
          </w:p>
        </w:tc>
      </w:tr>
      <w:tr w:rsidR="00DF45DC" w:rsidRPr="00F20A96" w:rsidTr="00DF45DC">
        <w:trPr>
          <w:trHeight w:val="20"/>
        </w:trPr>
        <w:tc>
          <w:tcPr>
            <w:tcW w:w="977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DF45DC" w:rsidRPr="00F20A96" w:rsidRDefault="00DF45DC" w:rsidP="00DF45DC">
            <w:pPr>
              <w:jc w:val="left"/>
              <w:rPr>
                <w:sz w:val="22"/>
              </w:rPr>
            </w:pPr>
            <w:r w:rsidRPr="00F20A96">
              <w:rPr>
                <w:sz w:val="22"/>
              </w:rPr>
              <w:t xml:space="preserve">Конструкция гнездового ЗАМКОВОГО СОЕДИНИТЕЛЯ ЛЮЭРА с наружными выступами должна учитывать размеры и допуски гнездового СОЕДИНИТЕЛЯ ЛЮЭРА, указанные на </w:t>
            </w:r>
            <w:hyperlink w:anchor="bookmark1" w:tooltip="Текущий документ">
              <w:r w:rsidRPr="00F20A96">
                <w:rPr>
                  <w:rStyle w:val="aa"/>
                  <w:sz w:val="22"/>
                </w:rPr>
                <w:t>Рисунке В.2</w:t>
              </w:r>
            </w:hyperlink>
            <w:r w:rsidRPr="00F20A96">
              <w:rPr>
                <w:sz w:val="22"/>
              </w:rPr>
              <w:t xml:space="preserve"> и в </w:t>
            </w:r>
            <w:hyperlink w:anchor="bookmark1" w:tooltip="Текущий документ">
              <w:r w:rsidRPr="00F20A96">
                <w:rPr>
                  <w:rStyle w:val="aa"/>
                  <w:sz w:val="22"/>
                </w:rPr>
                <w:t>Таблице В.2</w:t>
              </w:r>
            </w:hyperlink>
            <w:r w:rsidRPr="00F20A96">
              <w:rPr>
                <w:sz w:val="22"/>
              </w:rPr>
              <w:t>.</w:t>
            </w:r>
          </w:p>
        </w:tc>
      </w:tr>
    </w:tbl>
    <w:p w:rsidR="00DF45DC" w:rsidRPr="00F20A96" w:rsidRDefault="00DF45DC" w:rsidP="00DF45DC">
      <w:pPr>
        <w:rPr>
          <w:sz w:val="22"/>
        </w:rPr>
      </w:pPr>
    </w:p>
    <w:p w:rsidR="00DF45DC" w:rsidRPr="00F20A96" w:rsidRDefault="00DF45DC" w:rsidP="00DF45DC">
      <w:pPr>
        <w:keepNext/>
        <w:jc w:val="right"/>
        <w:rPr>
          <w:sz w:val="22"/>
        </w:rPr>
      </w:pPr>
      <w:r w:rsidRPr="00F20A96">
        <w:rPr>
          <w:sz w:val="22"/>
        </w:rPr>
        <w:t>Размеры приведены в миллиметрах, если не указано иное.</w:t>
      </w:r>
    </w:p>
    <w:p w:rsidR="00DF45DC" w:rsidRPr="00F20A96" w:rsidRDefault="00DF45DC" w:rsidP="00DF45DC">
      <w:pPr>
        <w:keepNext/>
        <w:jc w:val="center"/>
        <w:rPr>
          <w:sz w:val="22"/>
        </w:rPr>
      </w:pPr>
      <w:r w:rsidRPr="00F20A96">
        <w:rPr>
          <w:noProof/>
          <w:sz w:val="22"/>
          <w:lang w:eastAsia="ru-RU"/>
        </w:rPr>
        <w:drawing>
          <wp:inline distT="0" distB="0" distL="0" distR="0" wp14:anchorId="44904BC5" wp14:editId="6EB7A525">
            <wp:extent cx="2310765" cy="16275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10765" cy="1627505"/>
                    </a:xfrm>
                    <a:prstGeom prst="rect">
                      <a:avLst/>
                    </a:prstGeom>
                    <a:noFill/>
                  </pic:spPr>
                </pic:pic>
              </a:graphicData>
            </a:graphic>
          </wp:inline>
        </w:drawing>
      </w:r>
    </w:p>
    <w:p w:rsidR="00DF45DC" w:rsidRPr="00F20A96" w:rsidRDefault="00DF45DC" w:rsidP="00DF45DC">
      <w:pPr>
        <w:keepNext/>
        <w:rPr>
          <w:sz w:val="22"/>
        </w:rPr>
      </w:pPr>
      <w:r w:rsidRPr="00F20A96">
        <w:rPr>
          <w:sz w:val="22"/>
        </w:rPr>
        <w:t>В Таблице В.8 приведены значения размеров, показанных на этом рисунке. Этот вариант конструкции предназначен для использования только в СОЕДИНИТЕЛЯХ из жестких металлических материалов.</w:t>
      </w:r>
    </w:p>
    <w:p w:rsidR="00DF45DC" w:rsidRPr="00F20A96" w:rsidRDefault="00DF45DC" w:rsidP="00DF45DC">
      <w:pPr>
        <w:jc w:val="center"/>
        <w:rPr>
          <w:b/>
          <w:sz w:val="22"/>
        </w:rPr>
      </w:pPr>
      <w:r w:rsidRPr="00F20A96">
        <w:rPr>
          <w:b/>
          <w:bCs/>
          <w:sz w:val="22"/>
        </w:rPr>
        <w:t xml:space="preserve">Рисунок В.8. Гнездовой ЗАМКОВЫЙ СОЕДИНИТЕЛЬ ЛЮЭРА с выступами </w:t>
      </w:r>
      <w:r w:rsidR="00BE66C4" w:rsidRPr="00F20A96">
        <w:rPr>
          <w:b/>
          <w:bCs/>
          <w:sz w:val="22"/>
        </w:rPr>
        <w:t>под прямым углом</w:t>
      </w:r>
      <w:r w:rsidRPr="00F20A96">
        <w:rPr>
          <w:b/>
          <w:bCs/>
          <w:sz w:val="22"/>
        </w:rPr>
        <w:t xml:space="preserve"> к оси (L2) (вариант С)</w:t>
      </w:r>
    </w:p>
    <w:p w:rsidR="00DF45DC" w:rsidRPr="00F20A96" w:rsidRDefault="00DF45DC" w:rsidP="00DF45DC">
      <w:pPr>
        <w:rPr>
          <w:sz w:val="22"/>
        </w:rPr>
      </w:pPr>
    </w:p>
    <w:p w:rsidR="00DF45DC" w:rsidRPr="00F20A96" w:rsidRDefault="00DF45DC" w:rsidP="00DF45DC">
      <w:pPr>
        <w:keepNext/>
        <w:jc w:val="center"/>
        <w:rPr>
          <w:b/>
          <w:sz w:val="22"/>
        </w:rPr>
      </w:pPr>
      <w:r w:rsidRPr="00F20A96">
        <w:rPr>
          <w:b/>
          <w:bCs/>
          <w:sz w:val="22"/>
        </w:rPr>
        <w:t>Таблица В.8. Размеры гнездового ЗАМКОВОГО СОЕДИНИТЕЛЯ ЛЮЭРА (L2) (вариант С)</w:t>
      </w:r>
    </w:p>
    <w:p w:rsidR="00DF45DC" w:rsidRPr="00F20A96" w:rsidRDefault="00DF45DC" w:rsidP="00DF45DC">
      <w:pPr>
        <w:keepNext/>
        <w:jc w:val="right"/>
        <w:rPr>
          <w:sz w:val="22"/>
        </w:rPr>
      </w:pPr>
      <w:r w:rsidRPr="00F20A96">
        <w:rPr>
          <w:sz w:val="22"/>
        </w:rPr>
        <w:t>Размеры приведены в миллиметрах, если не указано иное.</w:t>
      </w:r>
    </w:p>
    <w:tbl>
      <w:tblPr>
        <w:tblOverlap w:val="never"/>
        <w:tblW w:w="9769" w:type="dxa"/>
        <w:tblLayout w:type="fixed"/>
        <w:tblCellMar>
          <w:left w:w="10" w:type="dxa"/>
          <w:right w:w="10" w:type="dxa"/>
        </w:tblCellMar>
        <w:tblLook w:val="0000" w:firstRow="0" w:lastRow="0" w:firstColumn="0" w:lastColumn="0" w:noHBand="0" w:noVBand="0"/>
      </w:tblPr>
      <w:tblGrid>
        <w:gridCol w:w="1301"/>
        <w:gridCol w:w="4882"/>
        <w:gridCol w:w="1166"/>
        <w:gridCol w:w="1066"/>
        <w:gridCol w:w="1354"/>
      </w:tblGrid>
      <w:tr w:rsidR="00DF45DC" w:rsidRPr="00F20A96" w:rsidTr="00BE66C4">
        <w:trPr>
          <w:trHeight w:val="20"/>
          <w:tblHeader/>
        </w:trPr>
        <w:tc>
          <w:tcPr>
            <w:tcW w:w="9769" w:type="dxa"/>
            <w:gridSpan w:val="5"/>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Гнездовой ЗАМКОВЫЙ СОЕДИНИТЕЛЬ ЛЮЭРА (L2) с наружной резьбой</w:t>
            </w:r>
          </w:p>
        </w:tc>
      </w:tr>
      <w:tr w:rsidR="00DF45DC" w:rsidRPr="00F20A96" w:rsidTr="00BE66C4">
        <w:trPr>
          <w:trHeight w:val="20"/>
          <w:tblHeader/>
        </w:trPr>
        <w:tc>
          <w:tcPr>
            <w:tcW w:w="1301" w:type="dxa"/>
            <w:vMerge w:val="restart"/>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Параметр</w:t>
            </w:r>
          </w:p>
        </w:tc>
        <w:tc>
          <w:tcPr>
            <w:tcW w:w="4882" w:type="dxa"/>
            <w:vMerge w:val="restart"/>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Описание</w:t>
            </w:r>
          </w:p>
        </w:tc>
        <w:tc>
          <w:tcPr>
            <w:tcW w:w="3586" w:type="dxa"/>
            <w:gridSpan w:val="3"/>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Размеры</w:t>
            </w:r>
          </w:p>
        </w:tc>
      </w:tr>
      <w:tr w:rsidR="00BE66C4" w:rsidRPr="00F20A96" w:rsidTr="00BE66C4">
        <w:trPr>
          <w:trHeight w:val="20"/>
          <w:tblHeader/>
        </w:trPr>
        <w:tc>
          <w:tcPr>
            <w:tcW w:w="1301" w:type="dxa"/>
            <w:vMerge/>
            <w:tcBorders>
              <w:left w:val="single" w:sz="4" w:space="0" w:color="auto"/>
            </w:tcBorders>
            <w:shd w:val="clear" w:color="auto" w:fill="FFFFFF"/>
            <w:vAlign w:val="center"/>
          </w:tcPr>
          <w:p w:rsidR="00BE66C4" w:rsidRPr="00F20A96" w:rsidRDefault="00BE66C4" w:rsidP="00BE66C4">
            <w:pPr>
              <w:jc w:val="center"/>
              <w:rPr>
                <w:sz w:val="22"/>
              </w:rPr>
            </w:pPr>
          </w:p>
        </w:tc>
        <w:tc>
          <w:tcPr>
            <w:tcW w:w="4882" w:type="dxa"/>
            <w:vMerge/>
            <w:tcBorders>
              <w:left w:val="single" w:sz="4" w:space="0" w:color="auto"/>
            </w:tcBorders>
            <w:shd w:val="clear" w:color="auto" w:fill="FFFFFF"/>
            <w:vAlign w:val="center"/>
          </w:tcPr>
          <w:p w:rsidR="00BE66C4" w:rsidRPr="00F20A96" w:rsidRDefault="00BE66C4" w:rsidP="00BE66C4">
            <w:pPr>
              <w:jc w:val="center"/>
              <w:rPr>
                <w:sz w:val="22"/>
              </w:rPr>
            </w:pPr>
          </w:p>
        </w:tc>
        <w:tc>
          <w:tcPr>
            <w:tcW w:w="1166" w:type="dxa"/>
            <w:tcBorders>
              <w:top w:val="single" w:sz="4" w:space="0" w:color="auto"/>
              <w:left w:val="single" w:sz="4" w:space="0" w:color="auto"/>
            </w:tcBorders>
            <w:shd w:val="clear" w:color="auto" w:fill="FFFFFF"/>
            <w:vAlign w:val="center"/>
          </w:tcPr>
          <w:p w:rsidR="00BE66C4" w:rsidRPr="00F20A96" w:rsidRDefault="00BE66C4" w:rsidP="00BE66C4">
            <w:pPr>
              <w:jc w:val="center"/>
              <w:rPr>
                <w:sz w:val="20"/>
              </w:rPr>
            </w:pPr>
            <w:r w:rsidRPr="00F20A96">
              <w:rPr>
                <w:b/>
                <w:bCs/>
                <w:sz w:val="20"/>
              </w:rPr>
              <w:t>Минималь</w:t>
            </w:r>
            <w:r w:rsidRPr="00F20A96">
              <w:rPr>
                <w:b/>
                <w:bCs/>
                <w:sz w:val="20"/>
              </w:rPr>
              <w:softHyphen/>
              <w:t>ный</w:t>
            </w:r>
          </w:p>
        </w:tc>
        <w:tc>
          <w:tcPr>
            <w:tcW w:w="1066" w:type="dxa"/>
            <w:tcBorders>
              <w:top w:val="single" w:sz="4" w:space="0" w:color="auto"/>
              <w:left w:val="single" w:sz="4" w:space="0" w:color="auto"/>
            </w:tcBorders>
            <w:shd w:val="clear" w:color="auto" w:fill="FFFFFF"/>
            <w:vAlign w:val="center"/>
          </w:tcPr>
          <w:p w:rsidR="00BE66C4" w:rsidRPr="00F20A96" w:rsidRDefault="00BE66C4" w:rsidP="00BE66C4">
            <w:pPr>
              <w:jc w:val="center"/>
              <w:rPr>
                <w:sz w:val="20"/>
              </w:rPr>
            </w:pPr>
            <w:r w:rsidRPr="00F20A96">
              <w:rPr>
                <w:b/>
                <w:bCs/>
                <w:sz w:val="20"/>
              </w:rPr>
              <w:t>Номиналь</w:t>
            </w:r>
            <w:r w:rsidRPr="00F20A96">
              <w:rPr>
                <w:b/>
                <w:bCs/>
                <w:sz w:val="20"/>
              </w:rPr>
              <w:softHyphen/>
              <w:t>ный</w:t>
            </w:r>
          </w:p>
        </w:tc>
        <w:tc>
          <w:tcPr>
            <w:tcW w:w="1354" w:type="dxa"/>
            <w:tcBorders>
              <w:top w:val="single" w:sz="4" w:space="0" w:color="auto"/>
              <w:left w:val="single" w:sz="4" w:space="0" w:color="auto"/>
              <w:right w:val="single" w:sz="4" w:space="0" w:color="auto"/>
            </w:tcBorders>
            <w:shd w:val="clear" w:color="auto" w:fill="FFFFFF"/>
            <w:vAlign w:val="center"/>
          </w:tcPr>
          <w:p w:rsidR="00BE66C4" w:rsidRPr="00F20A96" w:rsidRDefault="00BE66C4" w:rsidP="00BE66C4">
            <w:pPr>
              <w:jc w:val="center"/>
              <w:rPr>
                <w:sz w:val="20"/>
              </w:rPr>
            </w:pPr>
            <w:r w:rsidRPr="00F20A96">
              <w:rPr>
                <w:b/>
                <w:bCs/>
                <w:sz w:val="20"/>
              </w:rPr>
              <w:t>Максималь</w:t>
            </w:r>
            <w:r w:rsidRPr="00F20A96">
              <w:rPr>
                <w:b/>
                <w:bCs/>
                <w:sz w:val="20"/>
              </w:rPr>
              <w:softHyphen/>
              <w:t>ный</w:t>
            </w:r>
          </w:p>
        </w:tc>
      </w:tr>
      <w:tr w:rsidR="00DF45DC" w:rsidRPr="00F20A96" w:rsidTr="00BE66C4">
        <w:trPr>
          <w:trHeight w:val="20"/>
        </w:trPr>
        <w:tc>
          <w:tcPr>
            <w:tcW w:w="1301"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ØH</w:t>
            </w:r>
          </w:p>
        </w:tc>
        <w:tc>
          <w:tcPr>
            <w:tcW w:w="4882"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Больший диаметр по наружным выступам (диаметр по вершинам выступов)</w:t>
            </w:r>
          </w:p>
        </w:tc>
        <w:tc>
          <w:tcPr>
            <w:tcW w:w="11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7,700</w:t>
            </w:r>
          </w:p>
        </w:tc>
        <w:tc>
          <w:tcPr>
            <w:tcW w:w="10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7,750</w:t>
            </w:r>
          </w:p>
        </w:tc>
        <w:tc>
          <w:tcPr>
            <w:tcW w:w="135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7,800</w:t>
            </w:r>
          </w:p>
        </w:tc>
      </w:tr>
      <w:tr w:rsidR="00DF45DC" w:rsidRPr="00F20A96" w:rsidTr="00BE66C4">
        <w:trPr>
          <w:trHeight w:val="20"/>
        </w:trPr>
        <w:tc>
          <w:tcPr>
            <w:tcW w:w="1301"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i/>
                <w:iCs/>
                <w:sz w:val="22"/>
              </w:rPr>
              <w:t>X</w:t>
            </w:r>
          </w:p>
        </w:tc>
        <w:tc>
          <w:tcPr>
            <w:tcW w:w="4882"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sz w:val="22"/>
              </w:rPr>
              <w:t>Длина хорды у основания выступа в плоскости, перпендикулярной оси СОЕДИНИТЕЛЯ, измеряемая по хорде круга, диаметр которого составляет 7</w:t>
            </w:r>
            <w:r w:rsidR="00BE66C4" w:rsidRPr="00F20A96">
              <w:rPr>
                <w:sz w:val="22"/>
              </w:rPr>
              <w:t>,</w:t>
            </w:r>
            <w:r w:rsidRPr="00F20A96">
              <w:rPr>
                <w:sz w:val="22"/>
              </w:rPr>
              <w:t>000 мм.</w:t>
            </w:r>
          </w:p>
        </w:tc>
        <w:tc>
          <w:tcPr>
            <w:tcW w:w="11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w:t>
            </w:r>
          </w:p>
        </w:tc>
        <w:tc>
          <w:tcPr>
            <w:tcW w:w="106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4,900</w:t>
            </w:r>
          </w:p>
        </w:tc>
        <w:tc>
          <w:tcPr>
            <w:tcW w:w="135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5,000</w:t>
            </w:r>
          </w:p>
        </w:tc>
      </w:tr>
      <w:tr w:rsidR="00DF45DC" w:rsidRPr="00F20A96" w:rsidTr="00BE66C4">
        <w:trPr>
          <w:trHeight w:val="20"/>
        </w:trPr>
        <w:tc>
          <w:tcPr>
            <w:tcW w:w="976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DF45DC" w:rsidRPr="00F20A96" w:rsidRDefault="00DF45DC" w:rsidP="00BE66C4">
            <w:pPr>
              <w:jc w:val="left"/>
              <w:rPr>
                <w:sz w:val="22"/>
              </w:rPr>
            </w:pPr>
            <w:r w:rsidRPr="00F20A96">
              <w:rPr>
                <w:sz w:val="22"/>
              </w:rPr>
              <w:t xml:space="preserve">Конструкция гнездового ЗАМКОВОГО СОЕДИНИТЕЛЯ ЛЮЭРА с наружными выступами должна учитывать размеры и допуски гнездового СОЕДИНИТЕЛЯ ЛЮЭРА, указанные на </w:t>
            </w:r>
            <w:hyperlink w:anchor="bookmark1" w:tooltip="Текущий документ">
              <w:r w:rsidRPr="00F20A96">
                <w:rPr>
                  <w:rStyle w:val="aa"/>
                  <w:sz w:val="22"/>
                </w:rPr>
                <w:t>Рисунке В.2</w:t>
              </w:r>
            </w:hyperlink>
            <w:r w:rsidRPr="00F20A96">
              <w:rPr>
                <w:sz w:val="22"/>
              </w:rPr>
              <w:t xml:space="preserve"> и в </w:t>
            </w:r>
            <w:hyperlink w:anchor="bookmark1" w:tooltip="Текущий документ">
              <w:r w:rsidRPr="00F20A96">
                <w:rPr>
                  <w:rStyle w:val="aa"/>
                  <w:sz w:val="22"/>
                </w:rPr>
                <w:t>Таблице В.2</w:t>
              </w:r>
            </w:hyperlink>
            <w:r w:rsidRPr="00F20A96">
              <w:rPr>
                <w:sz w:val="22"/>
              </w:rPr>
              <w:t xml:space="preserve">, а также на Разрезе В-В </w:t>
            </w:r>
            <w:hyperlink w:anchor="bookmark8" w:tooltip="Текущий документ">
              <w:r w:rsidRPr="00F20A96">
                <w:rPr>
                  <w:rStyle w:val="aa"/>
                  <w:sz w:val="22"/>
                </w:rPr>
                <w:t>Рисунка В.7</w:t>
              </w:r>
            </w:hyperlink>
            <w:r w:rsidRPr="00F20A96">
              <w:rPr>
                <w:sz w:val="22"/>
              </w:rPr>
              <w:t xml:space="preserve"> и в </w:t>
            </w:r>
            <w:hyperlink w:anchor="bookmark8" w:tooltip="Текущий документ">
              <w:r w:rsidRPr="00F20A96">
                <w:rPr>
                  <w:rStyle w:val="aa"/>
                  <w:sz w:val="22"/>
                </w:rPr>
                <w:t>Таблице В.7</w:t>
              </w:r>
            </w:hyperlink>
            <w:r w:rsidRPr="00F20A96">
              <w:rPr>
                <w:sz w:val="22"/>
              </w:rPr>
              <w:t>.</w:t>
            </w:r>
          </w:p>
        </w:tc>
      </w:tr>
    </w:tbl>
    <w:p w:rsidR="00DF45DC" w:rsidRPr="00F20A96" w:rsidRDefault="00DF45DC" w:rsidP="00DF45DC">
      <w:pPr>
        <w:rPr>
          <w:sz w:val="22"/>
        </w:rPr>
      </w:pPr>
    </w:p>
    <w:p w:rsidR="00DF45DC" w:rsidRPr="00F20A96" w:rsidRDefault="00DF45DC" w:rsidP="00DF45DC">
      <w:pPr>
        <w:rPr>
          <w:sz w:val="22"/>
        </w:rPr>
      </w:pPr>
      <w:r w:rsidRPr="00F20A96">
        <w:rPr>
          <w:sz w:val="22"/>
        </w:rPr>
        <w:br w:type="page"/>
      </w:r>
    </w:p>
    <w:p w:rsidR="00DF45DC" w:rsidRPr="00F20A96" w:rsidRDefault="00DF45DC" w:rsidP="00DF45DC">
      <w:pPr>
        <w:jc w:val="center"/>
        <w:rPr>
          <w:b/>
          <w:sz w:val="22"/>
        </w:rPr>
      </w:pPr>
      <w:r w:rsidRPr="00F20A96">
        <w:rPr>
          <w:b/>
          <w:bCs/>
          <w:sz w:val="22"/>
        </w:rPr>
        <w:lastRenderedPageBreak/>
        <w:t>Приложение С</w:t>
      </w:r>
    </w:p>
    <w:p w:rsidR="00DF45DC" w:rsidRPr="00F20A96" w:rsidRDefault="00DF45DC" w:rsidP="00DF45DC">
      <w:pPr>
        <w:jc w:val="center"/>
        <w:rPr>
          <w:sz w:val="22"/>
        </w:rPr>
      </w:pPr>
      <w:r w:rsidRPr="00F20A96">
        <w:rPr>
          <w:sz w:val="22"/>
        </w:rPr>
        <w:t>(нормативное)</w:t>
      </w:r>
    </w:p>
    <w:p w:rsidR="00DF45DC" w:rsidRPr="00F20A96" w:rsidRDefault="00DF45DC" w:rsidP="00DF45DC">
      <w:pPr>
        <w:rPr>
          <w:sz w:val="22"/>
        </w:rPr>
      </w:pPr>
    </w:p>
    <w:p w:rsidR="00DF45DC" w:rsidRPr="00F20A96" w:rsidRDefault="00DF45DC" w:rsidP="00DF45DC">
      <w:pPr>
        <w:jc w:val="center"/>
        <w:rPr>
          <w:b/>
          <w:sz w:val="22"/>
        </w:rPr>
      </w:pPr>
      <w:r w:rsidRPr="00F20A96">
        <w:rPr>
          <w:b/>
          <w:bCs/>
          <w:sz w:val="22"/>
        </w:rPr>
        <w:t>Эталонные СОЕДИНИТЕЛИ</w:t>
      </w:r>
    </w:p>
    <w:p w:rsidR="00DF45DC" w:rsidRPr="00F20A96" w:rsidRDefault="00DF45DC" w:rsidP="00DF45DC">
      <w:pPr>
        <w:rPr>
          <w:sz w:val="22"/>
        </w:rPr>
      </w:pPr>
    </w:p>
    <w:p w:rsidR="00DF45DC" w:rsidRPr="00F20A96" w:rsidRDefault="00DF45DC" w:rsidP="00DF45DC">
      <w:pPr>
        <w:rPr>
          <w:b/>
          <w:sz w:val="22"/>
        </w:rPr>
      </w:pPr>
      <w:r w:rsidRPr="00F20A96">
        <w:rPr>
          <w:b/>
          <w:bCs/>
          <w:sz w:val="22"/>
        </w:rPr>
        <w:t>С.1 Общие требования к эталонным СОЕДИНИТЕЛЯМ</w:t>
      </w:r>
    </w:p>
    <w:p w:rsidR="00DF45DC" w:rsidRPr="00F20A96" w:rsidRDefault="00DF45DC" w:rsidP="00DF45DC">
      <w:pPr>
        <w:rPr>
          <w:sz w:val="22"/>
        </w:rPr>
      </w:pPr>
    </w:p>
    <w:p w:rsidR="00DF45DC" w:rsidRPr="00F20A96" w:rsidRDefault="00BE66C4" w:rsidP="00DF45DC">
      <w:pPr>
        <w:rPr>
          <w:sz w:val="22"/>
        </w:rPr>
      </w:pPr>
      <w:r w:rsidRPr="00F20A96">
        <w:rPr>
          <w:sz w:val="22"/>
        </w:rPr>
        <w:t xml:space="preserve">Эталонные СОЕДИНИТЕЛИ </w:t>
      </w:r>
      <w:r w:rsidR="00DF45DC" w:rsidRPr="00F20A96">
        <w:rPr>
          <w:sz w:val="22"/>
        </w:rPr>
        <w:t>должны быть изготовлены из коррозионно-стойких ЖЕСТКИХ МАТЕРИАЛОВ со значением шероховатости поверхности (Ra), не превышающим 0,8 мкм для наиболее важных поверхностей.</w:t>
      </w:r>
    </w:p>
    <w:p w:rsidR="00BE66C4" w:rsidRPr="00F20A96" w:rsidRDefault="00BE66C4" w:rsidP="00DF45DC">
      <w:pPr>
        <w:rPr>
          <w:sz w:val="22"/>
        </w:rPr>
      </w:pPr>
      <w:r w:rsidRPr="00F20A96">
        <w:rPr>
          <w:sz w:val="22"/>
        </w:rPr>
        <w:br w:type="page"/>
      </w:r>
    </w:p>
    <w:p w:rsidR="00DF45DC" w:rsidRPr="00F20A96" w:rsidRDefault="00DF45DC" w:rsidP="00DF45DC">
      <w:pPr>
        <w:rPr>
          <w:b/>
          <w:sz w:val="22"/>
        </w:rPr>
      </w:pPr>
      <w:r w:rsidRPr="00F20A96">
        <w:rPr>
          <w:b/>
          <w:bCs/>
          <w:sz w:val="22"/>
        </w:rPr>
        <w:lastRenderedPageBreak/>
        <w:t>С.2 Эталонные СОЕДИНИТЕЛИ</w:t>
      </w:r>
    </w:p>
    <w:p w:rsidR="00DF45DC" w:rsidRPr="00F20A96" w:rsidRDefault="00DF45DC" w:rsidP="00DF45DC">
      <w:pPr>
        <w:rPr>
          <w:sz w:val="22"/>
        </w:rPr>
      </w:pPr>
    </w:p>
    <w:p w:rsidR="00DF45DC" w:rsidRPr="00F20A96" w:rsidRDefault="00DF45DC" w:rsidP="00DF45DC">
      <w:pPr>
        <w:keepNext/>
        <w:jc w:val="right"/>
        <w:rPr>
          <w:sz w:val="22"/>
        </w:rPr>
      </w:pPr>
      <w:r w:rsidRPr="00F20A96">
        <w:rPr>
          <w:sz w:val="22"/>
        </w:rPr>
        <w:t>Размеры приведены в миллиметрах, если не указано иное.</w:t>
      </w:r>
    </w:p>
    <w:p w:rsidR="00DF45DC" w:rsidRPr="00F20A96" w:rsidRDefault="00DF45DC" w:rsidP="00DF45DC">
      <w:pPr>
        <w:keepNext/>
        <w:jc w:val="center"/>
        <w:rPr>
          <w:sz w:val="22"/>
        </w:rPr>
      </w:pPr>
      <w:r w:rsidRPr="00F20A96">
        <w:rPr>
          <w:noProof/>
          <w:sz w:val="22"/>
          <w:lang w:eastAsia="ru-RU"/>
        </w:rPr>
        <w:drawing>
          <wp:inline distT="0" distB="0" distL="0" distR="0" wp14:anchorId="164781D1" wp14:editId="504BEEB0">
            <wp:extent cx="6596380" cy="65354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96380" cy="6535420"/>
                    </a:xfrm>
                    <a:prstGeom prst="rect">
                      <a:avLst/>
                    </a:prstGeom>
                    <a:noFill/>
                  </pic:spPr>
                </pic:pic>
              </a:graphicData>
            </a:graphic>
          </wp:inline>
        </w:drawing>
      </w:r>
    </w:p>
    <w:p w:rsidR="00DF45DC" w:rsidRPr="00F20A96" w:rsidRDefault="00DF45DC" w:rsidP="00DF45DC">
      <w:pPr>
        <w:keepNext/>
        <w:rPr>
          <w:sz w:val="22"/>
        </w:rPr>
      </w:pPr>
      <w:r w:rsidRPr="00F20A96">
        <w:rPr>
          <w:sz w:val="22"/>
        </w:rPr>
        <w:t>На Рисунке С.1 все наружные края выступов или элементов рез</w:t>
      </w:r>
      <w:r w:rsidR="00BE66C4" w:rsidRPr="00F20A96">
        <w:rPr>
          <w:sz w:val="22"/>
        </w:rPr>
        <w:t>ьбы должны иметь радиус от 0,15 </w:t>
      </w:r>
      <w:r w:rsidRPr="00F20A96">
        <w:rPr>
          <w:sz w:val="22"/>
        </w:rPr>
        <w:t xml:space="preserve">мм до 0,20 мм (если не указано иное). </w:t>
      </w:r>
      <w:r w:rsidRPr="00F20A96">
        <w:rPr>
          <w:i/>
          <w:iCs/>
          <w:sz w:val="22"/>
        </w:rPr>
        <w:t>R</w:t>
      </w:r>
      <w:r w:rsidRPr="00F20A96">
        <w:rPr>
          <w:sz w:val="22"/>
        </w:rPr>
        <w:t xml:space="preserve"> может соответствовать фаске х45°.</w:t>
      </w:r>
    </w:p>
    <w:p w:rsidR="00DF45DC" w:rsidRPr="00F20A96" w:rsidRDefault="00DF45DC" w:rsidP="00DF45DC">
      <w:pPr>
        <w:jc w:val="center"/>
        <w:rPr>
          <w:b/>
          <w:sz w:val="22"/>
        </w:rPr>
      </w:pPr>
      <w:r w:rsidRPr="00F20A96">
        <w:rPr>
          <w:b/>
          <w:bCs/>
          <w:sz w:val="22"/>
        </w:rPr>
        <w:t>Рисунок С.1. Эталонный гнездовой ЗАМКОВЫЙ СОЕДИНИТЕЛЬ ЛЮЭРА для испытаний штекерных СОЕДИНИТЕЛЕЙ ЛЮЭРА на утечки, разъединение при отвинчивании, растрескивание под нагрузкой и характеристики НЕСОПРЯГАЕМОСТИ</w:t>
      </w:r>
    </w:p>
    <w:p w:rsidR="00DF45DC" w:rsidRPr="00F20A96" w:rsidRDefault="00DF45DC" w:rsidP="00DF45DC">
      <w:pPr>
        <w:rPr>
          <w:sz w:val="22"/>
        </w:rPr>
      </w:pPr>
    </w:p>
    <w:p w:rsidR="00DF45DC" w:rsidRPr="00F20A96" w:rsidRDefault="00DF45DC" w:rsidP="00DF45DC">
      <w:pPr>
        <w:keepNext/>
        <w:jc w:val="right"/>
        <w:rPr>
          <w:sz w:val="22"/>
        </w:rPr>
      </w:pPr>
      <w:r w:rsidRPr="00F20A96">
        <w:rPr>
          <w:sz w:val="22"/>
        </w:rPr>
        <w:lastRenderedPageBreak/>
        <w:t>Размеры приведены в миллиметрах, если не указано иное.</w:t>
      </w:r>
    </w:p>
    <w:p w:rsidR="00DF45DC" w:rsidRPr="00F20A96" w:rsidRDefault="00DF45DC" w:rsidP="00DF45DC">
      <w:pPr>
        <w:keepNext/>
        <w:jc w:val="center"/>
        <w:rPr>
          <w:sz w:val="22"/>
        </w:rPr>
      </w:pPr>
      <w:r w:rsidRPr="00F20A96">
        <w:rPr>
          <w:noProof/>
          <w:sz w:val="22"/>
          <w:lang w:eastAsia="ru-RU"/>
        </w:rPr>
        <w:drawing>
          <wp:inline distT="0" distB="0" distL="0" distR="0" wp14:anchorId="0C10C5E2" wp14:editId="7A8430CF">
            <wp:extent cx="3103245" cy="1889760"/>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03245" cy="1889760"/>
                    </a:xfrm>
                    <a:prstGeom prst="rect">
                      <a:avLst/>
                    </a:prstGeom>
                    <a:noFill/>
                  </pic:spPr>
                </pic:pic>
              </a:graphicData>
            </a:graphic>
          </wp:inline>
        </w:drawing>
      </w:r>
    </w:p>
    <w:p w:rsidR="00DF45DC" w:rsidRPr="00F20A96" w:rsidRDefault="00DF45DC" w:rsidP="00DF45DC">
      <w:pPr>
        <w:keepNext/>
        <w:rPr>
          <w:sz w:val="20"/>
        </w:rPr>
      </w:pPr>
      <w:r w:rsidRPr="00F20A96">
        <w:rPr>
          <w:sz w:val="20"/>
        </w:rPr>
        <w:t>ПРИМЕЧАНИЕ 1. Конический элемент (0,06:1).</w:t>
      </w:r>
    </w:p>
    <w:p w:rsidR="00DF45DC" w:rsidRPr="00F20A96" w:rsidRDefault="00DF45DC" w:rsidP="00DF45DC">
      <w:pPr>
        <w:keepNext/>
        <w:rPr>
          <w:sz w:val="20"/>
        </w:rPr>
      </w:pPr>
      <w:r w:rsidRPr="00F20A96">
        <w:rPr>
          <w:sz w:val="20"/>
        </w:rPr>
        <w:t xml:space="preserve">ПРИМЕЧАНИЕ 2. </w:t>
      </w:r>
      <w:r w:rsidRPr="00F20A96">
        <w:rPr>
          <w:i/>
          <w:sz w:val="20"/>
        </w:rPr>
        <w:t>R</w:t>
      </w:r>
      <w:r w:rsidRPr="00F20A96">
        <w:rPr>
          <w:sz w:val="20"/>
        </w:rPr>
        <w:t xml:space="preserve"> может соответствовать фаске 0,5 мм (не более) х 45°. Для испытаний на характеристики НЕСОПРЯГАЕМОСТИ требуется штекерный конический</w:t>
      </w:r>
      <w:r w:rsidR="00BE66C4" w:rsidRPr="00F20A96">
        <w:rPr>
          <w:sz w:val="20"/>
        </w:rPr>
        <w:t xml:space="preserve"> элемент с длиной не менее 10,5 </w:t>
      </w:r>
      <w:r w:rsidRPr="00F20A96">
        <w:rPr>
          <w:sz w:val="20"/>
        </w:rPr>
        <w:t>мм. Для испытаний на эксплуатационные характеристики, указанные в Пункте 6, требуется штекерный конический элемент с длиной не менее 7,5 мм.</w:t>
      </w:r>
    </w:p>
    <w:p w:rsidR="00DF45DC" w:rsidRPr="00F20A96" w:rsidRDefault="00DF45DC" w:rsidP="00DF45DC">
      <w:pPr>
        <w:jc w:val="center"/>
        <w:rPr>
          <w:b/>
          <w:sz w:val="22"/>
        </w:rPr>
      </w:pPr>
      <w:r w:rsidRPr="00F20A96">
        <w:rPr>
          <w:b/>
          <w:bCs/>
          <w:sz w:val="22"/>
        </w:rPr>
        <w:t xml:space="preserve">Рисунок С.2. Эталонный штекерный СКОЛЬЗЯЩИЙ СОЕДИНИТЕЛЬ ЛЮЭРА для испытаний гнездовых </w:t>
      </w:r>
      <w:r w:rsidR="00F20A96" w:rsidRPr="00F20A96">
        <w:rPr>
          <w:b/>
          <w:bCs/>
          <w:sz w:val="22"/>
        </w:rPr>
        <w:t>СОЕДИНИТЕЛЕЙ</w:t>
      </w:r>
      <w:r w:rsidRPr="00F20A96">
        <w:rPr>
          <w:b/>
          <w:bCs/>
          <w:sz w:val="22"/>
        </w:rPr>
        <w:t xml:space="preserve"> ЛЮЭРА на утечки, разъединение под действием осевой нагрузки, растрескивание под нагрузкой и характеристики НЕСОПРЯГАЕМОСТИ</w:t>
      </w:r>
    </w:p>
    <w:p w:rsidR="00DF45DC" w:rsidRPr="00F20A96" w:rsidRDefault="00DF45DC" w:rsidP="00DF45DC">
      <w:pPr>
        <w:jc w:val="center"/>
        <w:rPr>
          <w:b/>
          <w:sz w:val="22"/>
        </w:rPr>
      </w:pPr>
    </w:p>
    <w:p w:rsidR="00DF45DC" w:rsidRPr="00F20A96" w:rsidRDefault="00DF45DC" w:rsidP="00DF45DC">
      <w:pPr>
        <w:rPr>
          <w:sz w:val="22"/>
        </w:rPr>
      </w:pPr>
    </w:p>
    <w:p w:rsidR="00DF45DC" w:rsidRPr="00F20A96" w:rsidRDefault="00DF45DC" w:rsidP="00DF45DC">
      <w:pPr>
        <w:keepNext/>
        <w:jc w:val="right"/>
        <w:rPr>
          <w:sz w:val="22"/>
        </w:rPr>
      </w:pPr>
      <w:r w:rsidRPr="00F20A96">
        <w:rPr>
          <w:sz w:val="22"/>
        </w:rPr>
        <w:lastRenderedPageBreak/>
        <w:t>Размеры приведены в миллиметрах, если не указано иное.</w:t>
      </w:r>
    </w:p>
    <w:p w:rsidR="00DF45DC" w:rsidRPr="00F20A96" w:rsidRDefault="00DF45DC" w:rsidP="00DF45DC">
      <w:pPr>
        <w:keepNext/>
        <w:jc w:val="center"/>
        <w:rPr>
          <w:sz w:val="22"/>
        </w:rPr>
      </w:pPr>
      <w:r w:rsidRPr="00F20A96">
        <w:rPr>
          <w:noProof/>
          <w:sz w:val="22"/>
          <w:lang w:eastAsia="ru-RU"/>
        </w:rPr>
        <w:drawing>
          <wp:inline distT="0" distB="0" distL="0" distR="0" wp14:anchorId="3C5180DE" wp14:editId="1DC98E4E">
            <wp:extent cx="6139180" cy="673036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39180" cy="6730365"/>
                    </a:xfrm>
                    <a:prstGeom prst="rect">
                      <a:avLst/>
                    </a:prstGeom>
                    <a:noFill/>
                  </pic:spPr>
                </pic:pic>
              </a:graphicData>
            </a:graphic>
          </wp:inline>
        </w:drawing>
      </w:r>
    </w:p>
    <w:p w:rsidR="00DF45DC" w:rsidRPr="00F20A96" w:rsidRDefault="00DF45DC" w:rsidP="00DF45DC">
      <w:pPr>
        <w:keepNext/>
        <w:rPr>
          <w:sz w:val="22"/>
        </w:rPr>
      </w:pPr>
      <w:r w:rsidRPr="00F20A96">
        <w:rPr>
          <w:sz w:val="22"/>
        </w:rPr>
        <w:t>На Рисунке С.3 все наружные края выступов или элементов рез</w:t>
      </w:r>
      <w:r w:rsidR="00BE66C4" w:rsidRPr="00F20A96">
        <w:rPr>
          <w:sz w:val="22"/>
        </w:rPr>
        <w:t>ьбы должны иметь радиус от 0,15 </w:t>
      </w:r>
      <w:r w:rsidRPr="00F20A96">
        <w:rPr>
          <w:sz w:val="22"/>
        </w:rPr>
        <w:t xml:space="preserve">мм до 0,20 мм (если не указано иное). </w:t>
      </w:r>
      <w:r w:rsidRPr="00F20A96">
        <w:rPr>
          <w:i/>
          <w:iCs/>
          <w:sz w:val="22"/>
        </w:rPr>
        <w:t>R</w:t>
      </w:r>
      <w:r w:rsidRPr="00F20A96">
        <w:rPr>
          <w:sz w:val="22"/>
        </w:rPr>
        <w:t xml:space="preserve"> может соответствовать фаске х45°.</w:t>
      </w:r>
    </w:p>
    <w:p w:rsidR="00DF45DC" w:rsidRPr="00F20A96" w:rsidRDefault="00DF45DC" w:rsidP="00DF45DC">
      <w:pPr>
        <w:jc w:val="center"/>
        <w:rPr>
          <w:b/>
          <w:sz w:val="22"/>
        </w:rPr>
      </w:pPr>
      <w:r w:rsidRPr="00F20A96">
        <w:rPr>
          <w:b/>
          <w:bCs/>
          <w:sz w:val="22"/>
        </w:rPr>
        <w:t>Рисунок С.3. Гнездовой эталонный СОЕДИНИТЕЛЬ для испытаний штекерных ЗАМКОВЫХ СОЕДИНИТЕЛЕЙ ЛЮЭРА на разъединение под действием осевой нагрузки и устойчивость к «слизыванию»</w:t>
      </w:r>
    </w:p>
    <w:p w:rsidR="00DF45DC" w:rsidRPr="00F20A96" w:rsidRDefault="00DF45DC" w:rsidP="00DF45DC">
      <w:pPr>
        <w:rPr>
          <w:sz w:val="22"/>
        </w:rPr>
      </w:pPr>
    </w:p>
    <w:p w:rsidR="00DF45DC" w:rsidRPr="00F20A96" w:rsidRDefault="00DF45DC" w:rsidP="00DF45DC">
      <w:pPr>
        <w:keepNext/>
        <w:jc w:val="right"/>
        <w:rPr>
          <w:sz w:val="22"/>
        </w:rPr>
      </w:pPr>
      <w:r w:rsidRPr="00F20A96">
        <w:rPr>
          <w:sz w:val="22"/>
        </w:rPr>
        <w:lastRenderedPageBreak/>
        <w:t>Размеры приведены в миллиметрах, если не указано иное.</w:t>
      </w:r>
    </w:p>
    <w:p w:rsidR="00DF45DC" w:rsidRPr="00F20A96" w:rsidRDefault="00DF45DC" w:rsidP="00DF45DC">
      <w:pPr>
        <w:keepNext/>
        <w:jc w:val="center"/>
        <w:rPr>
          <w:sz w:val="22"/>
        </w:rPr>
      </w:pPr>
      <w:r w:rsidRPr="00F20A96">
        <w:rPr>
          <w:noProof/>
          <w:sz w:val="22"/>
          <w:lang w:eastAsia="ru-RU"/>
        </w:rPr>
        <w:drawing>
          <wp:inline distT="0" distB="0" distL="0" distR="0" wp14:anchorId="58650F04" wp14:editId="37FDEDA3">
            <wp:extent cx="5529580" cy="41275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9580" cy="4127500"/>
                    </a:xfrm>
                    <a:prstGeom prst="rect">
                      <a:avLst/>
                    </a:prstGeom>
                    <a:noFill/>
                  </pic:spPr>
                </pic:pic>
              </a:graphicData>
            </a:graphic>
          </wp:inline>
        </w:drawing>
      </w:r>
    </w:p>
    <w:p w:rsidR="00DF45DC" w:rsidRPr="00F20A96" w:rsidRDefault="00DF45DC" w:rsidP="00DF45DC">
      <w:pPr>
        <w:keepNext/>
        <w:rPr>
          <w:sz w:val="22"/>
        </w:rPr>
      </w:pPr>
      <w:r w:rsidRPr="00F20A96">
        <w:rPr>
          <w:sz w:val="22"/>
          <w:vertAlign w:val="superscript"/>
        </w:rPr>
        <w:t>a</w:t>
      </w:r>
      <w:r w:rsidRPr="00F20A96">
        <w:rPr>
          <w:sz w:val="22"/>
        </w:rPr>
        <w:t xml:space="preserve"> Максимальное расстояние от кончика штекерного ЗАМКОВОГО СОЕДИНИТЕЛЯ ЛЮЭРА с полным профилем первого витка внутренней резьбы (см. размер </w:t>
      </w:r>
      <w:r w:rsidRPr="00F20A96">
        <w:rPr>
          <w:i/>
          <w:iCs/>
          <w:sz w:val="22"/>
        </w:rPr>
        <w:t>t</w:t>
      </w:r>
      <w:r w:rsidRPr="00F20A96">
        <w:rPr>
          <w:sz w:val="22"/>
        </w:rPr>
        <w:t xml:space="preserve"> в Таблице В.3).</w:t>
      </w:r>
    </w:p>
    <w:p w:rsidR="00DF45DC" w:rsidRPr="00F20A96" w:rsidRDefault="00DF45DC" w:rsidP="00DF45DC">
      <w:pPr>
        <w:keepNext/>
        <w:rPr>
          <w:sz w:val="22"/>
        </w:rPr>
      </w:pPr>
      <w:r w:rsidRPr="00F20A96">
        <w:rPr>
          <w:sz w:val="22"/>
          <w:vertAlign w:val="superscript"/>
        </w:rPr>
        <w:t>b</w:t>
      </w:r>
      <w:r w:rsidRPr="00F20A96">
        <w:rPr>
          <w:sz w:val="22"/>
        </w:rPr>
        <w:t xml:space="preserve"> Двусторонняя правая резьба с шагом 2,5 мм.</w:t>
      </w:r>
    </w:p>
    <w:p w:rsidR="00DF45DC" w:rsidRPr="00F20A96" w:rsidRDefault="00DF45DC" w:rsidP="00DF45DC">
      <w:pPr>
        <w:keepNext/>
        <w:rPr>
          <w:sz w:val="20"/>
        </w:rPr>
      </w:pPr>
      <w:r w:rsidRPr="00F20A96">
        <w:rPr>
          <w:sz w:val="20"/>
        </w:rPr>
        <w:t xml:space="preserve">ПРИМЕЧАНИЕ. </w:t>
      </w:r>
      <w:r w:rsidRPr="00F20A96">
        <w:rPr>
          <w:i/>
          <w:sz w:val="20"/>
        </w:rPr>
        <w:t>R</w:t>
      </w:r>
      <w:r w:rsidRPr="00F20A96">
        <w:rPr>
          <w:sz w:val="20"/>
        </w:rPr>
        <w:t xml:space="preserve"> может соответствовать фаске 0,5 мм (не более) х 45°.</w:t>
      </w:r>
    </w:p>
    <w:p w:rsidR="00DF45DC" w:rsidRPr="00F20A96" w:rsidRDefault="00DF45DC" w:rsidP="00DF45DC">
      <w:pPr>
        <w:jc w:val="center"/>
        <w:rPr>
          <w:b/>
          <w:sz w:val="22"/>
        </w:rPr>
      </w:pPr>
      <w:r w:rsidRPr="00F20A96">
        <w:rPr>
          <w:b/>
          <w:bCs/>
          <w:sz w:val="22"/>
        </w:rPr>
        <w:t>Рисунок С.4. Эталонный штекерный ЗАМКОВЫЙ СОЕДИНИТЕЛЬ ЛЮЭРА для испытаний гнездовых СОЕДИНИТЕЛЕЙ ЛЮЭРА на утечки, разъединение при отвинчивании, растрескивание под нагрузкой и характеристики НЕСОПРЯГАЕМОСТИ</w:t>
      </w:r>
    </w:p>
    <w:p w:rsidR="00BE66C4" w:rsidRPr="00F20A96" w:rsidRDefault="00BE66C4" w:rsidP="00DF45DC">
      <w:pPr>
        <w:rPr>
          <w:sz w:val="22"/>
        </w:rPr>
      </w:pPr>
      <w:r w:rsidRPr="00F20A96">
        <w:rPr>
          <w:sz w:val="22"/>
        </w:rPr>
        <w:br w:type="page"/>
      </w:r>
    </w:p>
    <w:p w:rsidR="00DF45DC" w:rsidRPr="00F20A96" w:rsidRDefault="00DF45DC" w:rsidP="00DF45DC">
      <w:pPr>
        <w:rPr>
          <w:sz w:val="22"/>
        </w:rPr>
      </w:pPr>
    </w:p>
    <w:p w:rsidR="00DF45DC" w:rsidRPr="00F20A96" w:rsidRDefault="00DF45DC" w:rsidP="00DF45DC">
      <w:pPr>
        <w:keepNext/>
        <w:jc w:val="right"/>
        <w:rPr>
          <w:sz w:val="22"/>
        </w:rPr>
      </w:pPr>
      <w:r w:rsidRPr="00F20A96">
        <w:rPr>
          <w:sz w:val="22"/>
        </w:rPr>
        <w:t>Размеры приведены в миллиметрах, если не указано иное.</w:t>
      </w:r>
    </w:p>
    <w:p w:rsidR="00DF45DC" w:rsidRPr="00F20A96" w:rsidRDefault="00DF45DC" w:rsidP="00DF45DC">
      <w:pPr>
        <w:keepNext/>
        <w:jc w:val="center"/>
        <w:rPr>
          <w:sz w:val="22"/>
        </w:rPr>
      </w:pPr>
      <w:r w:rsidRPr="00F20A96">
        <w:rPr>
          <w:noProof/>
          <w:sz w:val="22"/>
          <w:lang w:eastAsia="ru-RU"/>
        </w:rPr>
        <w:drawing>
          <wp:inline distT="0" distB="0" distL="0" distR="0" wp14:anchorId="2392503F" wp14:editId="3F1D460C">
            <wp:extent cx="3858895" cy="2066925"/>
            <wp:effectExtent l="0" t="0" r="825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58895" cy="2066925"/>
                    </a:xfrm>
                    <a:prstGeom prst="rect">
                      <a:avLst/>
                    </a:prstGeom>
                    <a:noFill/>
                  </pic:spPr>
                </pic:pic>
              </a:graphicData>
            </a:graphic>
          </wp:inline>
        </w:drawing>
      </w:r>
    </w:p>
    <w:p w:rsidR="00DF45DC" w:rsidRPr="00F20A96" w:rsidRDefault="00DF45DC" w:rsidP="00DF45DC">
      <w:pPr>
        <w:keepNext/>
        <w:rPr>
          <w:sz w:val="20"/>
        </w:rPr>
      </w:pPr>
      <w:r w:rsidRPr="00F20A96">
        <w:rPr>
          <w:sz w:val="20"/>
        </w:rPr>
        <w:t>ПРИМЕЧАНИЕ 1. Конический элемент (0,06:1).</w:t>
      </w:r>
    </w:p>
    <w:p w:rsidR="00DF45DC" w:rsidRPr="00F20A96" w:rsidRDefault="00DF45DC" w:rsidP="00DF45DC">
      <w:pPr>
        <w:keepNext/>
        <w:rPr>
          <w:sz w:val="20"/>
        </w:rPr>
      </w:pPr>
      <w:r w:rsidRPr="00F20A96">
        <w:rPr>
          <w:sz w:val="20"/>
        </w:rPr>
        <w:t xml:space="preserve">ПРИМЕЧАНИЕ 2. </w:t>
      </w:r>
      <w:r w:rsidRPr="00F20A96">
        <w:rPr>
          <w:i/>
          <w:sz w:val="20"/>
        </w:rPr>
        <w:t>R</w:t>
      </w:r>
      <w:r w:rsidRPr="00F20A96">
        <w:rPr>
          <w:sz w:val="20"/>
        </w:rPr>
        <w:t xml:space="preserve"> может соответствовать фаске 0,5 мм (не более) х 45°. Для испытаний на характеристики НЕСОПРЯГАЕМОСТИ требуется штекерный конический</w:t>
      </w:r>
      <w:r w:rsidR="00BE66C4" w:rsidRPr="00F20A96">
        <w:rPr>
          <w:sz w:val="20"/>
        </w:rPr>
        <w:t xml:space="preserve"> элемент с длиной не менее 10,5 </w:t>
      </w:r>
      <w:r w:rsidRPr="00F20A96">
        <w:rPr>
          <w:sz w:val="20"/>
        </w:rPr>
        <w:t>мм. Для испытаний на эксплуатационные характеристики, указанные в Пункте 6, требуется штекерный конический элемент с длиной не менее 7,5</w:t>
      </w:r>
      <w:r w:rsidR="00BE66C4" w:rsidRPr="00F20A96">
        <w:rPr>
          <w:sz w:val="20"/>
        </w:rPr>
        <w:t> </w:t>
      </w:r>
      <w:r w:rsidRPr="00F20A96">
        <w:rPr>
          <w:sz w:val="20"/>
        </w:rPr>
        <w:t>мм.</w:t>
      </w:r>
    </w:p>
    <w:p w:rsidR="00DF45DC" w:rsidRPr="00F20A96" w:rsidRDefault="00DF45DC" w:rsidP="00DF45DC">
      <w:pPr>
        <w:jc w:val="center"/>
        <w:rPr>
          <w:b/>
          <w:sz w:val="22"/>
        </w:rPr>
      </w:pPr>
      <w:r w:rsidRPr="00F20A96">
        <w:rPr>
          <w:b/>
          <w:bCs/>
          <w:sz w:val="22"/>
        </w:rPr>
        <w:t>Рисунок С.5. Эталонный гнездовой СКОЛЬЗЯЩИЙ СОЕДИНИТЕЛЬ ЛЮЭРА для испытаний штекерных СОЕДИНИТЕЛ</w:t>
      </w:r>
      <w:r w:rsidR="00BE66C4" w:rsidRPr="00F20A96">
        <w:rPr>
          <w:b/>
          <w:bCs/>
          <w:sz w:val="22"/>
        </w:rPr>
        <w:t>Е</w:t>
      </w:r>
      <w:r w:rsidRPr="00F20A96">
        <w:rPr>
          <w:b/>
          <w:bCs/>
          <w:sz w:val="22"/>
        </w:rPr>
        <w:t>Й ЛЮЭРА на утечки, разъединение под действием осевой нагрузки, растрескивание под нагрузкой и характеристики НЕСОПРЯГАЕМОСТИ</w:t>
      </w:r>
    </w:p>
    <w:p w:rsidR="00DF45DC" w:rsidRPr="00F20A96" w:rsidRDefault="00DF45DC" w:rsidP="00DF45DC">
      <w:pPr>
        <w:rPr>
          <w:sz w:val="22"/>
        </w:rPr>
      </w:pPr>
    </w:p>
    <w:p w:rsidR="00DF45DC" w:rsidRPr="00F20A96" w:rsidRDefault="00DF45DC" w:rsidP="00DF45DC">
      <w:pPr>
        <w:keepNext/>
        <w:jc w:val="right"/>
        <w:rPr>
          <w:sz w:val="22"/>
        </w:rPr>
      </w:pPr>
      <w:r w:rsidRPr="00F20A96">
        <w:rPr>
          <w:sz w:val="22"/>
        </w:rPr>
        <w:lastRenderedPageBreak/>
        <w:t>Размеры приведены в миллиметрах, если не указано иное.</w:t>
      </w:r>
    </w:p>
    <w:p w:rsidR="00DF45DC" w:rsidRPr="00F20A96" w:rsidRDefault="00DF45DC" w:rsidP="00DF45DC">
      <w:pPr>
        <w:keepNext/>
        <w:jc w:val="center"/>
        <w:rPr>
          <w:sz w:val="22"/>
        </w:rPr>
      </w:pPr>
      <w:r w:rsidRPr="00F20A96">
        <w:rPr>
          <w:noProof/>
          <w:sz w:val="22"/>
          <w:lang w:eastAsia="ru-RU"/>
        </w:rPr>
        <w:drawing>
          <wp:inline distT="0" distB="0" distL="0" distR="0" wp14:anchorId="611506EF" wp14:editId="7EB7F116">
            <wp:extent cx="5041900" cy="421894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1900" cy="4218940"/>
                    </a:xfrm>
                    <a:prstGeom prst="rect">
                      <a:avLst/>
                    </a:prstGeom>
                    <a:noFill/>
                  </pic:spPr>
                </pic:pic>
              </a:graphicData>
            </a:graphic>
          </wp:inline>
        </w:drawing>
      </w:r>
    </w:p>
    <w:p w:rsidR="00DF45DC" w:rsidRPr="00F20A96" w:rsidRDefault="00DF45DC" w:rsidP="00DF45DC">
      <w:pPr>
        <w:keepNext/>
        <w:rPr>
          <w:sz w:val="22"/>
        </w:rPr>
      </w:pPr>
      <w:r w:rsidRPr="00F20A96">
        <w:rPr>
          <w:sz w:val="22"/>
          <w:vertAlign w:val="superscript"/>
        </w:rPr>
        <w:t>a</w:t>
      </w:r>
      <w:r w:rsidRPr="00F20A96">
        <w:rPr>
          <w:sz w:val="22"/>
        </w:rPr>
        <w:t xml:space="preserve"> Максимальное расстояние от кончика штекерного ЗАМКОВОГО СОЕДИНИТЕЛЯ ЛЮЭРА с полным профилем первого витка внутренней резьбы (см. размер </w:t>
      </w:r>
      <w:r w:rsidRPr="00F20A96">
        <w:rPr>
          <w:i/>
          <w:iCs/>
          <w:sz w:val="22"/>
        </w:rPr>
        <w:t>t</w:t>
      </w:r>
      <w:r w:rsidRPr="00F20A96">
        <w:rPr>
          <w:sz w:val="22"/>
        </w:rPr>
        <w:t xml:space="preserve"> в Таблице В.3).</w:t>
      </w:r>
    </w:p>
    <w:p w:rsidR="00DF45DC" w:rsidRPr="00F20A96" w:rsidRDefault="00DF45DC" w:rsidP="00DF45DC">
      <w:pPr>
        <w:keepNext/>
        <w:rPr>
          <w:sz w:val="22"/>
        </w:rPr>
      </w:pPr>
      <w:r w:rsidRPr="00F20A96">
        <w:rPr>
          <w:sz w:val="22"/>
          <w:vertAlign w:val="superscript"/>
        </w:rPr>
        <w:t>b</w:t>
      </w:r>
      <w:r w:rsidRPr="00F20A96">
        <w:rPr>
          <w:sz w:val="22"/>
        </w:rPr>
        <w:t xml:space="preserve"> Двусторонняя правая резьба с шагом 2,5 мм.</w:t>
      </w:r>
    </w:p>
    <w:p w:rsidR="00DF45DC" w:rsidRPr="00F20A96" w:rsidRDefault="00DF45DC" w:rsidP="00DF45DC">
      <w:pPr>
        <w:keepNext/>
        <w:rPr>
          <w:sz w:val="20"/>
        </w:rPr>
      </w:pPr>
      <w:r w:rsidRPr="00F20A96">
        <w:rPr>
          <w:sz w:val="20"/>
        </w:rPr>
        <w:t xml:space="preserve">ПРИМЕЧАНИЕ. </w:t>
      </w:r>
      <w:r w:rsidRPr="00F20A96">
        <w:rPr>
          <w:i/>
          <w:sz w:val="20"/>
        </w:rPr>
        <w:t>R</w:t>
      </w:r>
      <w:r w:rsidRPr="00F20A96">
        <w:rPr>
          <w:sz w:val="20"/>
        </w:rPr>
        <w:t xml:space="preserve"> может соответствовать фаске 0,5 мм (не более) х 45°.</w:t>
      </w:r>
    </w:p>
    <w:p w:rsidR="00DF45DC" w:rsidRPr="00F20A96" w:rsidRDefault="00DF45DC" w:rsidP="00DF45DC">
      <w:pPr>
        <w:jc w:val="center"/>
        <w:rPr>
          <w:b/>
          <w:sz w:val="22"/>
        </w:rPr>
      </w:pPr>
      <w:r w:rsidRPr="00F20A96">
        <w:rPr>
          <w:b/>
          <w:bCs/>
          <w:sz w:val="22"/>
        </w:rPr>
        <w:t>Рисунок С.6. Штекерный эталонный СОЕДИНИТЕЛЬ для испытаний гнездовых ЗАМКОВЫХ СОЕДИНИТЕЛЕЙ ЛЮЭРА на разъединение под действием осевой нагрузки и устойчивость к «слизыванию»</w:t>
      </w:r>
    </w:p>
    <w:p w:rsidR="00DF45DC" w:rsidRPr="00F20A96" w:rsidRDefault="00DF45DC" w:rsidP="00DF45DC">
      <w:pPr>
        <w:rPr>
          <w:sz w:val="22"/>
        </w:rPr>
      </w:pPr>
    </w:p>
    <w:p w:rsidR="00DF45DC" w:rsidRPr="00F20A96" w:rsidRDefault="00DF45DC" w:rsidP="00DF45DC">
      <w:pPr>
        <w:rPr>
          <w:sz w:val="22"/>
        </w:rPr>
      </w:pPr>
      <w:r w:rsidRPr="00F20A96">
        <w:rPr>
          <w:sz w:val="22"/>
        </w:rPr>
        <w:br w:type="page"/>
      </w:r>
    </w:p>
    <w:p w:rsidR="00DF45DC" w:rsidRPr="00F20A96" w:rsidRDefault="00DF45DC" w:rsidP="00DF45DC">
      <w:pPr>
        <w:jc w:val="center"/>
        <w:rPr>
          <w:b/>
          <w:sz w:val="22"/>
        </w:rPr>
      </w:pPr>
      <w:r w:rsidRPr="00F20A96">
        <w:rPr>
          <w:b/>
          <w:bCs/>
          <w:sz w:val="22"/>
        </w:rPr>
        <w:lastRenderedPageBreak/>
        <w:t>Приложение D</w:t>
      </w:r>
    </w:p>
    <w:p w:rsidR="00DF45DC" w:rsidRPr="00F20A96" w:rsidRDefault="00DF45DC" w:rsidP="00DF45DC">
      <w:pPr>
        <w:jc w:val="center"/>
        <w:rPr>
          <w:sz w:val="22"/>
        </w:rPr>
      </w:pPr>
      <w:r w:rsidRPr="00F20A96">
        <w:rPr>
          <w:sz w:val="22"/>
        </w:rPr>
        <w:t>(справочное)</w:t>
      </w:r>
    </w:p>
    <w:p w:rsidR="00DF45DC" w:rsidRPr="00F20A96" w:rsidRDefault="00DF45DC" w:rsidP="00DF45DC">
      <w:pPr>
        <w:rPr>
          <w:sz w:val="22"/>
        </w:rPr>
      </w:pPr>
    </w:p>
    <w:p w:rsidR="00DF45DC" w:rsidRPr="00F20A96" w:rsidRDefault="00DF45DC" w:rsidP="00DF45DC">
      <w:pPr>
        <w:jc w:val="center"/>
        <w:rPr>
          <w:b/>
          <w:sz w:val="22"/>
        </w:rPr>
      </w:pPr>
      <w:r w:rsidRPr="00F20A96">
        <w:rPr>
          <w:b/>
          <w:bCs/>
          <w:sz w:val="22"/>
        </w:rPr>
        <w:t>Оценка МЕДИЦИНСКИХ ИЗДЕЛИЙ с СОЕДИНИТЕЛЯМИ для рассмотренных областей ПРИМЕНЕНИЯ и их атрибутов</w:t>
      </w:r>
    </w:p>
    <w:p w:rsidR="00DF45DC" w:rsidRPr="00F20A96" w:rsidRDefault="00DF45DC" w:rsidP="00DF45DC">
      <w:pPr>
        <w:rPr>
          <w:sz w:val="22"/>
        </w:rPr>
      </w:pPr>
    </w:p>
    <w:p w:rsidR="00DF45DC" w:rsidRPr="00F20A96" w:rsidRDefault="00DF45DC" w:rsidP="00DF45DC">
      <w:pPr>
        <w:rPr>
          <w:sz w:val="22"/>
        </w:rPr>
      </w:pPr>
      <w:r w:rsidRPr="00F20A96">
        <w:rPr>
          <w:sz w:val="22"/>
        </w:rPr>
        <w:t xml:space="preserve">В Таблице D.1 представлены примеры МЕДИЦИНСКИХ ИЗДЕЛИЙ и ПРИНАДЛЕЖНОСТЕЙ для внутрисосудистого и подкожного ПРИМЕНЕНИЯ. Эта таблица содержит проведенную рабочей группой оценку важных атрибутов МЕДИЦИНСКИХ ИЗДЕЛИЙ и ПРИНАДЛЕЖНОСТЕЙ, связанных с предусмотренным СОЕДИНЕНИЕМ. Каждое </w:t>
      </w:r>
      <w:r w:rsidR="00BE66C4" w:rsidRPr="00F20A96">
        <w:rPr>
          <w:sz w:val="22"/>
        </w:rPr>
        <w:t xml:space="preserve">СОЕДИНЕНИЕ </w:t>
      </w:r>
      <w:r w:rsidRPr="00F20A96">
        <w:rPr>
          <w:sz w:val="22"/>
        </w:rPr>
        <w:t>оценивает</w:t>
      </w:r>
      <w:r w:rsidR="00BE66C4" w:rsidRPr="00F20A96">
        <w:rPr>
          <w:sz w:val="22"/>
        </w:rPr>
        <w:t>ся</w:t>
      </w:r>
      <w:r w:rsidRPr="00F20A96">
        <w:rPr>
          <w:sz w:val="22"/>
        </w:rPr>
        <w:t xml:space="preserve"> по следующему указателю или по подгруппам:</w:t>
      </w:r>
    </w:p>
    <w:p w:rsidR="00DF45DC" w:rsidRPr="00F20A96" w:rsidRDefault="00DF45DC" w:rsidP="00DF45DC">
      <w:pPr>
        <w:rPr>
          <w:sz w:val="22"/>
        </w:rPr>
      </w:pPr>
      <w:r w:rsidRPr="00F20A96">
        <w:rPr>
          <w:sz w:val="22"/>
        </w:rPr>
        <w:t>a) СОЕДИНЕНИЯ шприцев;</w:t>
      </w:r>
    </w:p>
    <w:p w:rsidR="00DF45DC" w:rsidRPr="00F20A96" w:rsidRDefault="00DF45DC" w:rsidP="00DF45DC">
      <w:pPr>
        <w:rPr>
          <w:sz w:val="22"/>
        </w:rPr>
      </w:pPr>
      <w:r w:rsidRPr="00F20A96">
        <w:rPr>
          <w:sz w:val="22"/>
        </w:rPr>
        <w:t>b) СОЕДИНЕНИЯ игл;</w:t>
      </w:r>
    </w:p>
    <w:p w:rsidR="00DF45DC" w:rsidRPr="00F20A96" w:rsidRDefault="00DF45DC" w:rsidP="00DF45DC">
      <w:pPr>
        <w:rPr>
          <w:sz w:val="22"/>
        </w:rPr>
      </w:pPr>
      <w:r w:rsidRPr="00F20A96">
        <w:rPr>
          <w:sz w:val="22"/>
        </w:rPr>
        <w:t>c) СОЕДИНЕНИЯ наборов трубок для внутрисосудистых вливаний;</w:t>
      </w:r>
    </w:p>
    <w:p w:rsidR="00DF45DC" w:rsidRPr="00F20A96" w:rsidRDefault="00DF45DC" w:rsidP="00DF45DC">
      <w:pPr>
        <w:rPr>
          <w:sz w:val="22"/>
        </w:rPr>
      </w:pPr>
      <w:r w:rsidRPr="00F20A96">
        <w:rPr>
          <w:sz w:val="22"/>
        </w:rPr>
        <w:t>d) СОЕДИНЕНИЯ портов наборов трубок для внутрисосудистых вливаний;</w:t>
      </w:r>
    </w:p>
    <w:p w:rsidR="00DF45DC" w:rsidRPr="00F20A96" w:rsidRDefault="00DF45DC" w:rsidP="00DF45DC">
      <w:pPr>
        <w:rPr>
          <w:sz w:val="22"/>
        </w:rPr>
      </w:pPr>
      <w:r w:rsidRPr="00F20A96">
        <w:rPr>
          <w:sz w:val="22"/>
        </w:rPr>
        <w:t>e) СОЕДИНЕНИЯ механизмов удержания (то есть баллонов), используемых для фиксации на месте инвазивных МЕДИЦИНСКИХ ИЗДЕЛИЙ;</w:t>
      </w:r>
    </w:p>
    <w:p w:rsidR="00DF45DC" w:rsidRPr="00F20A96" w:rsidRDefault="00DF45DC" w:rsidP="00DF45DC">
      <w:pPr>
        <w:rPr>
          <w:sz w:val="22"/>
        </w:rPr>
      </w:pPr>
      <w:r w:rsidRPr="00F20A96">
        <w:rPr>
          <w:sz w:val="22"/>
        </w:rPr>
        <w:t xml:space="preserve">f) СОЕДИНЕНИЯ внутрисосудистых </w:t>
      </w:r>
      <w:r w:rsidR="00BE66C4" w:rsidRPr="00F20A96">
        <w:rPr>
          <w:sz w:val="22"/>
        </w:rPr>
        <w:t>катетеров</w:t>
      </w:r>
      <w:r w:rsidRPr="00F20A96">
        <w:rPr>
          <w:sz w:val="22"/>
        </w:rPr>
        <w:t>;</w:t>
      </w:r>
    </w:p>
    <w:p w:rsidR="00DF45DC" w:rsidRPr="00F20A96" w:rsidRDefault="00DF45DC" w:rsidP="00DF45DC">
      <w:pPr>
        <w:rPr>
          <w:sz w:val="22"/>
        </w:rPr>
      </w:pPr>
      <w:r w:rsidRPr="00F20A96">
        <w:rPr>
          <w:sz w:val="22"/>
        </w:rPr>
        <w:t>g) СОЕДИНЕНИЯ портов внутрисосудистых катетеров;</w:t>
      </w:r>
    </w:p>
    <w:p w:rsidR="00DF45DC" w:rsidRPr="00F20A96" w:rsidRDefault="00DF45DC" w:rsidP="00DF45DC">
      <w:pPr>
        <w:rPr>
          <w:sz w:val="22"/>
        </w:rPr>
      </w:pPr>
      <w:r w:rsidRPr="00F20A96">
        <w:rPr>
          <w:sz w:val="22"/>
        </w:rPr>
        <w:t>h) СОЕДИНЕНИЯ запорных кранов;</w:t>
      </w:r>
    </w:p>
    <w:p w:rsidR="00DF45DC" w:rsidRPr="00F20A96" w:rsidRDefault="00DF45DC" w:rsidP="00DF45DC">
      <w:pPr>
        <w:rPr>
          <w:sz w:val="22"/>
        </w:rPr>
      </w:pPr>
      <w:r w:rsidRPr="00F20A96">
        <w:rPr>
          <w:sz w:val="22"/>
        </w:rPr>
        <w:t>i) СОЕДИНЕНИЯ адаптеров;</w:t>
      </w:r>
    </w:p>
    <w:p w:rsidR="00DF45DC" w:rsidRPr="00F20A96" w:rsidRDefault="00DF45DC" w:rsidP="00DF45DC">
      <w:pPr>
        <w:rPr>
          <w:sz w:val="22"/>
        </w:rPr>
      </w:pPr>
      <w:r w:rsidRPr="00F20A96">
        <w:rPr>
          <w:sz w:val="22"/>
        </w:rPr>
        <w:t>j) СОЕДИНЕНИЯ смесительных адаптеров для лекарственных препаратов.</w:t>
      </w:r>
    </w:p>
    <w:p w:rsidR="00BE66C4" w:rsidRPr="00F20A96" w:rsidRDefault="00DF45DC" w:rsidP="00DF45DC">
      <w:pPr>
        <w:rPr>
          <w:sz w:val="22"/>
        </w:rPr>
      </w:pPr>
      <w:r w:rsidRPr="00F20A96">
        <w:rPr>
          <w:sz w:val="22"/>
        </w:rPr>
        <w:br w:type="page"/>
      </w:r>
      <w:r w:rsidR="00BE66C4" w:rsidRPr="00F20A96">
        <w:rPr>
          <w:sz w:val="22"/>
        </w:rPr>
        <w:lastRenderedPageBreak/>
        <w:br w:type="page"/>
      </w:r>
    </w:p>
    <w:p w:rsidR="00DF45DC" w:rsidRPr="00F20A96" w:rsidRDefault="00DF45DC" w:rsidP="00DF45DC">
      <w:pPr>
        <w:jc w:val="center"/>
        <w:rPr>
          <w:b/>
          <w:sz w:val="22"/>
        </w:rPr>
      </w:pPr>
      <w:r w:rsidRPr="00F20A96">
        <w:rPr>
          <w:b/>
          <w:bCs/>
          <w:sz w:val="22"/>
        </w:rPr>
        <w:lastRenderedPageBreak/>
        <w:t>Приложение Е</w:t>
      </w:r>
    </w:p>
    <w:p w:rsidR="00DF45DC" w:rsidRPr="00F20A96" w:rsidRDefault="00DF45DC" w:rsidP="00DF45DC">
      <w:pPr>
        <w:jc w:val="center"/>
        <w:rPr>
          <w:sz w:val="22"/>
        </w:rPr>
      </w:pPr>
      <w:r w:rsidRPr="00F20A96">
        <w:rPr>
          <w:sz w:val="22"/>
        </w:rPr>
        <w:t>(справочное)</w:t>
      </w:r>
    </w:p>
    <w:p w:rsidR="00DF45DC" w:rsidRPr="00F20A96" w:rsidRDefault="00DF45DC" w:rsidP="00DF45DC">
      <w:pPr>
        <w:rPr>
          <w:sz w:val="22"/>
        </w:rPr>
      </w:pPr>
    </w:p>
    <w:p w:rsidR="00DF45DC" w:rsidRPr="00F20A96" w:rsidRDefault="00DF45DC" w:rsidP="00DF45DC">
      <w:pPr>
        <w:jc w:val="center"/>
        <w:rPr>
          <w:b/>
          <w:sz w:val="22"/>
        </w:rPr>
      </w:pPr>
      <w:r w:rsidRPr="00F20A96">
        <w:rPr>
          <w:b/>
          <w:bCs/>
          <w:sz w:val="22"/>
        </w:rPr>
        <w:t>Сводный обзор требований к эксплуатационной пригодности СОЕДИНИТЕЛЕЙ ЛЮЭРА для внутрисосудистого или подкожного ПРИМЕНЕНИЯ</w:t>
      </w:r>
    </w:p>
    <w:p w:rsidR="00DF45DC" w:rsidRPr="00F20A96" w:rsidRDefault="00DF45DC" w:rsidP="00DF45DC">
      <w:pPr>
        <w:rPr>
          <w:sz w:val="22"/>
        </w:rPr>
      </w:pPr>
    </w:p>
    <w:p w:rsidR="00DF45DC" w:rsidRPr="00F20A96" w:rsidRDefault="00DF45DC" w:rsidP="00DF45DC">
      <w:pPr>
        <w:rPr>
          <w:b/>
          <w:sz w:val="22"/>
        </w:rPr>
      </w:pPr>
      <w:r w:rsidRPr="00F20A96">
        <w:rPr>
          <w:b/>
          <w:bCs/>
          <w:sz w:val="22"/>
        </w:rPr>
        <w:t>E.1 ПРОФИЛЬ ПОЛЬЗОВАТЕЛ</w:t>
      </w:r>
      <w:r w:rsidR="00BE66C4" w:rsidRPr="00F20A96">
        <w:rPr>
          <w:b/>
          <w:bCs/>
          <w:sz w:val="22"/>
        </w:rPr>
        <w:t>Я</w:t>
      </w:r>
    </w:p>
    <w:p w:rsidR="00DF45DC" w:rsidRPr="00F20A96" w:rsidRDefault="00DF45DC" w:rsidP="00DF45DC">
      <w:pPr>
        <w:rPr>
          <w:sz w:val="22"/>
        </w:rPr>
      </w:pPr>
    </w:p>
    <w:p w:rsidR="00DF45DC" w:rsidRPr="00F20A96" w:rsidRDefault="00DF45DC" w:rsidP="00DF45DC">
      <w:pPr>
        <w:rPr>
          <w:sz w:val="22"/>
        </w:rPr>
      </w:pPr>
      <w:r w:rsidRPr="00F20A96">
        <w:rPr>
          <w:sz w:val="22"/>
        </w:rPr>
        <w:t>ПРОФИЛЬ ПОЛЬЗОВАТЕЛЕЙ – это краткое описание психических, физических и демографических характеристик целевой группы ПОЛЬЗОВАТЕЛЕЙ, а также любых особых характеристик, которые могут иметь отношение к проектным решениям, таких как профессиональные навыки и должностные требования.</w:t>
      </w:r>
    </w:p>
    <w:p w:rsidR="00DF45DC" w:rsidRPr="00F20A96" w:rsidRDefault="00DF45DC" w:rsidP="00DF45DC">
      <w:pPr>
        <w:rPr>
          <w:sz w:val="22"/>
        </w:rPr>
      </w:pPr>
      <w:r w:rsidRPr="00F20A96">
        <w:rPr>
          <w:sz w:val="22"/>
        </w:rPr>
        <w:t>В число ПОЛЬЗОВАТЕЛЕЙ СОЕДИНИТЕЛЕЙ ЛЮЭРА для внутрисосудистого и подкожного ПРИМЕНЕНИЯ входят клинический, лабораторный и неклинический персонал, использующий (то есть осуществляющий эксплуатацию или применение) МЕДИЦИНСКИЕ ИЗДЕЛИЯ, в том числе уборщики, обслуживающий персонал, персонал, занимающийся установкой оборудования, ПАЦИЕНТЫ и другие лица, не относящиеся к специалистам. Предполагается, что ПОЛЬЗОВАТЕЛИ будут выполнять предусмотренные действия для предусмотренного применения МЕДИЦИНСКИХ ИЗДЕЛИЙ, ПРИНАДЛЕЖНОСТЕЙ, ПРОЦЕССОВ или услуг в соответствии со спецификациями, инструкциями и информацией, предоставленными ПРОИЗВОДИТЕЛЕМ.</w:t>
      </w:r>
    </w:p>
    <w:p w:rsidR="00DF45DC" w:rsidRPr="00F20A96" w:rsidRDefault="00DF45DC" w:rsidP="00DF45DC">
      <w:pPr>
        <w:rPr>
          <w:sz w:val="22"/>
        </w:rPr>
      </w:pPr>
      <w:r w:rsidRPr="00F20A96">
        <w:rPr>
          <w:sz w:val="22"/>
        </w:rPr>
        <w:t>В число ПОЛЬЗОВАТЕЛЕЙ входят следующие лица:</w:t>
      </w:r>
    </w:p>
    <w:p w:rsidR="00DF45DC" w:rsidRPr="00F20A96" w:rsidRDefault="00DF45DC" w:rsidP="00DF45DC">
      <w:pPr>
        <w:ind w:left="567" w:hanging="567"/>
        <w:rPr>
          <w:sz w:val="22"/>
        </w:rPr>
      </w:pPr>
      <w:r w:rsidRPr="00F20A96">
        <w:rPr>
          <w:sz w:val="22"/>
        </w:rPr>
        <w:t>a)</w:t>
      </w:r>
      <w:r w:rsidRPr="00F20A96">
        <w:rPr>
          <w:sz w:val="22"/>
        </w:rPr>
        <w:tab/>
        <w:t xml:space="preserve">клинические </w:t>
      </w:r>
      <w:r w:rsidR="00BE66C4" w:rsidRPr="00F20A96">
        <w:rPr>
          <w:sz w:val="22"/>
        </w:rPr>
        <w:t>ПОЛЬЗОВАТЕЛИ</w:t>
      </w:r>
      <w:r w:rsidRPr="00F20A96">
        <w:rPr>
          <w:sz w:val="22"/>
        </w:rPr>
        <w:t>, такие как:</w:t>
      </w:r>
    </w:p>
    <w:p w:rsidR="00DF45DC" w:rsidRPr="00F20A96" w:rsidRDefault="00DF45DC" w:rsidP="00DF45DC">
      <w:pPr>
        <w:ind w:left="1134" w:hanging="567"/>
        <w:rPr>
          <w:sz w:val="22"/>
        </w:rPr>
      </w:pPr>
      <w:r w:rsidRPr="00F20A96">
        <w:rPr>
          <w:sz w:val="22"/>
        </w:rPr>
        <w:t>1)</w:t>
      </w:r>
      <w:r w:rsidRPr="00F20A96">
        <w:rPr>
          <w:sz w:val="22"/>
        </w:rPr>
        <w:tab/>
        <w:t>врачи, специализирующиеся на анестезиологии, нейрорадиологии, педиатрии, онкологии, гематологии/медицинском уходе, неотложной помощи, медикаментозном лечении и интервенционной радиологии, а также ассистенты врачей;</w:t>
      </w:r>
    </w:p>
    <w:p w:rsidR="00DF45DC" w:rsidRPr="00F20A96" w:rsidRDefault="00DF45DC" w:rsidP="00DF45DC">
      <w:pPr>
        <w:ind w:left="1134" w:hanging="567"/>
        <w:rPr>
          <w:sz w:val="22"/>
        </w:rPr>
      </w:pPr>
      <w:r w:rsidRPr="00F20A96">
        <w:rPr>
          <w:sz w:val="22"/>
        </w:rPr>
        <w:t>2)</w:t>
      </w:r>
      <w:r w:rsidRPr="00F20A96">
        <w:rPr>
          <w:sz w:val="22"/>
        </w:rPr>
        <w:tab/>
        <w:t>медицинские сестры всех уровней, в том числе сертифицированные зарегистрированные медицинские сестры-анестезиологи (CRNA) и т.д.;</w:t>
      </w:r>
    </w:p>
    <w:p w:rsidR="00DF45DC" w:rsidRPr="00F20A96" w:rsidRDefault="00DF45DC" w:rsidP="00DF45DC">
      <w:pPr>
        <w:ind w:left="1134" w:hanging="567"/>
        <w:rPr>
          <w:sz w:val="22"/>
        </w:rPr>
      </w:pPr>
      <w:r w:rsidRPr="00F20A96">
        <w:rPr>
          <w:sz w:val="22"/>
        </w:rPr>
        <w:t>3)</w:t>
      </w:r>
      <w:r w:rsidRPr="00F20A96">
        <w:rPr>
          <w:sz w:val="22"/>
        </w:rPr>
        <w:tab/>
        <w:t>технические сотрудники отделений неотложной медицинской помощи;</w:t>
      </w:r>
    </w:p>
    <w:p w:rsidR="00DF45DC" w:rsidRPr="00F20A96" w:rsidRDefault="00DF45DC" w:rsidP="00DF45DC">
      <w:pPr>
        <w:ind w:left="1134" w:hanging="567"/>
        <w:rPr>
          <w:sz w:val="22"/>
        </w:rPr>
      </w:pPr>
      <w:r w:rsidRPr="00F20A96">
        <w:rPr>
          <w:sz w:val="22"/>
        </w:rPr>
        <w:t>4)</w:t>
      </w:r>
      <w:r w:rsidRPr="00F20A96">
        <w:rPr>
          <w:sz w:val="22"/>
        </w:rPr>
        <w:tab/>
        <w:t>сиделки, приходящие медсестры, родственники;</w:t>
      </w:r>
    </w:p>
    <w:p w:rsidR="00DF45DC" w:rsidRPr="00F20A96" w:rsidRDefault="00DF45DC" w:rsidP="00DF45DC">
      <w:pPr>
        <w:ind w:left="567" w:hanging="567"/>
        <w:rPr>
          <w:sz w:val="22"/>
        </w:rPr>
      </w:pPr>
      <w:r w:rsidRPr="00F20A96">
        <w:rPr>
          <w:sz w:val="22"/>
        </w:rPr>
        <w:t>b)</w:t>
      </w:r>
      <w:r w:rsidRPr="00F20A96">
        <w:rPr>
          <w:sz w:val="22"/>
        </w:rPr>
        <w:tab/>
        <w:t xml:space="preserve">неклинические </w:t>
      </w:r>
      <w:r w:rsidR="00BE66C4" w:rsidRPr="00F20A96">
        <w:rPr>
          <w:sz w:val="22"/>
        </w:rPr>
        <w:t>ПОЛЬЗОВАТЕЛИ</w:t>
      </w:r>
      <w:r w:rsidRPr="00F20A96">
        <w:rPr>
          <w:sz w:val="22"/>
        </w:rPr>
        <w:t>, такие как уборщики, обслуживающий персонал и персонал, занимающийся установкой оборудования:</w:t>
      </w:r>
    </w:p>
    <w:p w:rsidR="00DF45DC" w:rsidRPr="00F20A96" w:rsidRDefault="00DF45DC" w:rsidP="00DF45DC">
      <w:pPr>
        <w:ind w:left="567" w:hanging="567"/>
        <w:rPr>
          <w:sz w:val="22"/>
        </w:rPr>
      </w:pPr>
      <w:r w:rsidRPr="00F20A96">
        <w:rPr>
          <w:sz w:val="22"/>
        </w:rPr>
        <w:t>c)</w:t>
      </w:r>
      <w:r w:rsidRPr="00F20A96">
        <w:rPr>
          <w:sz w:val="22"/>
        </w:rPr>
        <w:tab/>
        <w:t xml:space="preserve">ПОЛЬЗОВАТЕЛИ из лабораторий диагностики </w:t>
      </w:r>
      <w:r w:rsidRPr="00F20A96">
        <w:rPr>
          <w:i/>
          <w:sz w:val="22"/>
        </w:rPr>
        <w:t>in vitro</w:t>
      </w:r>
      <w:r w:rsidRPr="00F20A96">
        <w:rPr>
          <w:sz w:val="22"/>
        </w:rPr>
        <w:t xml:space="preserve"> и аптек, ответственные за смешивание лекарственных веществ, заполнение шприцев и емкостей, хранение и выдачу лекарственных веществ.</w:t>
      </w:r>
    </w:p>
    <w:p w:rsidR="00DF45DC" w:rsidRPr="00F20A96" w:rsidRDefault="00DF45DC" w:rsidP="00DF45DC">
      <w:pPr>
        <w:rPr>
          <w:sz w:val="22"/>
        </w:rPr>
      </w:pPr>
      <w:r w:rsidRPr="00F20A96">
        <w:rPr>
          <w:sz w:val="22"/>
        </w:rPr>
        <w:t xml:space="preserve">Сводный обзор </w:t>
      </w:r>
      <w:r w:rsidR="00BE66C4" w:rsidRPr="00F20A96">
        <w:rPr>
          <w:sz w:val="22"/>
        </w:rPr>
        <w:t xml:space="preserve">ПРОФИЛЯ ПОЛЬЗОВАТЕЛЯ </w:t>
      </w:r>
      <w:r w:rsidRPr="00F20A96">
        <w:rPr>
          <w:sz w:val="22"/>
        </w:rPr>
        <w:t>представлен в Таблице Е.1.</w:t>
      </w:r>
    </w:p>
    <w:p w:rsidR="00DF45DC" w:rsidRPr="00F20A96" w:rsidRDefault="00DF45DC" w:rsidP="00DF45DC">
      <w:pPr>
        <w:rPr>
          <w:sz w:val="22"/>
        </w:rPr>
      </w:pPr>
    </w:p>
    <w:p w:rsidR="00DF45DC" w:rsidRPr="00F20A96" w:rsidRDefault="00DF45DC" w:rsidP="00DF45DC">
      <w:pPr>
        <w:keepNext/>
        <w:jc w:val="center"/>
        <w:rPr>
          <w:b/>
          <w:sz w:val="22"/>
        </w:rPr>
      </w:pPr>
      <w:r w:rsidRPr="00F20A96">
        <w:rPr>
          <w:b/>
          <w:bCs/>
          <w:sz w:val="22"/>
        </w:rPr>
        <w:t xml:space="preserve">Таблица Е.1. </w:t>
      </w:r>
      <w:r w:rsidR="00BE66C4" w:rsidRPr="00F20A96">
        <w:rPr>
          <w:b/>
          <w:bCs/>
          <w:sz w:val="22"/>
        </w:rPr>
        <w:t>ПРОФИЛЬ ПОЛЬЗОВАТЕЛЯ</w:t>
      </w:r>
    </w:p>
    <w:tbl>
      <w:tblPr>
        <w:tblW w:w="0" w:type="auto"/>
        <w:tblInd w:w="10" w:type="dxa"/>
        <w:tblLayout w:type="fixed"/>
        <w:tblCellMar>
          <w:left w:w="10" w:type="dxa"/>
          <w:right w:w="10" w:type="dxa"/>
        </w:tblCellMar>
        <w:tblLook w:val="0000" w:firstRow="0" w:lastRow="0" w:firstColumn="0" w:lastColumn="0" w:noHBand="0" w:noVBand="0"/>
      </w:tblPr>
      <w:tblGrid>
        <w:gridCol w:w="1963"/>
        <w:gridCol w:w="1944"/>
        <w:gridCol w:w="1949"/>
        <w:gridCol w:w="1944"/>
        <w:gridCol w:w="1968"/>
      </w:tblGrid>
      <w:tr w:rsidR="00DF45DC" w:rsidRPr="00F20A96" w:rsidTr="00DF45DC">
        <w:trPr>
          <w:trHeight w:val="20"/>
        </w:trPr>
        <w:tc>
          <w:tcPr>
            <w:tcW w:w="1963" w:type="dxa"/>
            <w:shd w:val="clear" w:color="auto" w:fill="FFFFFF"/>
            <w:vAlign w:val="center"/>
          </w:tcPr>
          <w:p w:rsidR="00DF45DC" w:rsidRPr="00F20A96" w:rsidRDefault="00DF45DC" w:rsidP="00DF45DC">
            <w:pPr>
              <w:jc w:val="left"/>
              <w:rPr>
                <w:sz w:val="20"/>
              </w:rPr>
            </w:pPr>
          </w:p>
        </w:tc>
        <w:tc>
          <w:tcPr>
            <w:tcW w:w="1944"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b/>
                <w:bCs/>
                <w:sz w:val="20"/>
              </w:rPr>
              <w:t>ПАЦИЕНТЫ и ПОЛЬЗОВАТЕЛИ</w:t>
            </w:r>
          </w:p>
        </w:tc>
        <w:tc>
          <w:tcPr>
            <w:tcW w:w="1949"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b/>
                <w:bCs/>
                <w:sz w:val="20"/>
              </w:rPr>
              <w:t xml:space="preserve">Клинические </w:t>
            </w:r>
            <w:r w:rsidR="00BE66C4" w:rsidRPr="00F20A96">
              <w:rPr>
                <w:b/>
                <w:bCs/>
                <w:sz w:val="20"/>
              </w:rPr>
              <w:t>ПОЛЬЗОВАТЕЛИ</w:t>
            </w:r>
          </w:p>
        </w:tc>
        <w:tc>
          <w:tcPr>
            <w:tcW w:w="1944"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b/>
                <w:bCs/>
                <w:sz w:val="20"/>
              </w:rPr>
              <w:t xml:space="preserve">Неклинические </w:t>
            </w:r>
            <w:r w:rsidR="00BE66C4" w:rsidRPr="00F20A96">
              <w:rPr>
                <w:b/>
                <w:bCs/>
                <w:sz w:val="20"/>
              </w:rPr>
              <w:t>ПОЛЬЗОВАТЕЛИ</w:t>
            </w:r>
          </w:p>
        </w:tc>
        <w:tc>
          <w:tcPr>
            <w:tcW w:w="1968" w:type="dxa"/>
            <w:tcBorders>
              <w:top w:val="single" w:sz="4" w:space="0" w:color="auto"/>
              <w:left w:val="single" w:sz="4" w:space="0" w:color="auto"/>
              <w:right w:val="single" w:sz="4" w:space="0" w:color="auto"/>
            </w:tcBorders>
            <w:shd w:val="clear" w:color="auto" w:fill="FFFFFF"/>
            <w:vAlign w:val="center"/>
          </w:tcPr>
          <w:p w:rsidR="00DF45DC" w:rsidRPr="00F20A96" w:rsidRDefault="00BE66C4" w:rsidP="00DF45DC">
            <w:pPr>
              <w:jc w:val="left"/>
              <w:rPr>
                <w:sz w:val="20"/>
              </w:rPr>
            </w:pPr>
            <w:r w:rsidRPr="00F20A96">
              <w:rPr>
                <w:b/>
                <w:bCs/>
                <w:sz w:val="20"/>
              </w:rPr>
              <w:t xml:space="preserve">ПОЛЬЗОВАТЕЛИ </w:t>
            </w:r>
            <w:r w:rsidR="00DF45DC" w:rsidRPr="00F20A96">
              <w:rPr>
                <w:b/>
                <w:bCs/>
                <w:sz w:val="20"/>
              </w:rPr>
              <w:t xml:space="preserve">из лабораторий диагностики </w:t>
            </w:r>
            <w:r w:rsidR="00DF45DC" w:rsidRPr="00F20A96">
              <w:rPr>
                <w:b/>
                <w:bCs/>
                <w:i/>
                <w:iCs/>
                <w:sz w:val="20"/>
              </w:rPr>
              <w:t>in vitro</w:t>
            </w:r>
            <w:r w:rsidR="00DF45DC" w:rsidRPr="00F20A96">
              <w:rPr>
                <w:b/>
                <w:bCs/>
                <w:sz w:val="20"/>
              </w:rPr>
              <w:t xml:space="preserve"> и аптек</w:t>
            </w:r>
          </w:p>
        </w:tc>
      </w:tr>
      <w:tr w:rsidR="00DF45DC" w:rsidRPr="00F20A96" w:rsidTr="00DF45DC">
        <w:trPr>
          <w:trHeight w:val="20"/>
        </w:trPr>
        <w:tc>
          <w:tcPr>
            <w:tcW w:w="1963"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b/>
                <w:bCs/>
                <w:sz w:val="20"/>
              </w:rPr>
              <w:t xml:space="preserve">Навыки </w:t>
            </w:r>
            <w:r w:rsidR="00BE66C4" w:rsidRPr="00F20A96">
              <w:rPr>
                <w:b/>
                <w:bCs/>
                <w:sz w:val="20"/>
              </w:rPr>
              <w:t>ПОЛЬЗОВАТЕЛЕЙ</w:t>
            </w:r>
            <w:r w:rsidRPr="00F20A96">
              <w:rPr>
                <w:b/>
                <w:bCs/>
                <w:sz w:val="20"/>
              </w:rPr>
              <w:t>:</w:t>
            </w:r>
          </w:p>
        </w:tc>
        <w:tc>
          <w:tcPr>
            <w:tcW w:w="1944"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Отсутствие специальной подготовки</w:t>
            </w:r>
          </w:p>
        </w:tc>
        <w:tc>
          <w:tcPr>
            <w:tcW w:w="1949"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Обширная клиническая подготовка</w:t>
            </w:r>
          </w:p>
        </w:tc>
        <w:tc>
          <w:tcPr>
            <w:tcW w:w="1944"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Ограниченная клиническая подготовка</w:t>
            </w:r>
          </w:p>
        </w:tc>
        <w:tc>
          <w:tcPr>
            <w:tcW w:w="1968"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left"/>
              <w:rPr>
                <w:sz w:val="20"/>
              </w:rPr>
            </w:pPr>
            <w:r w:rsidRPr="00F20A96">
              <w:rPr>
                <w:sz w:val="20"/>
              </w:rPr>
              <w:t>Биоинженеры, централизованная обработка</w:t>
            </w:r>
          </w:p>
        </w:tc>
      </w:tr>
      <w:tr w:rsidR="00DF45DC" w:rsidRPr="00F20A96" w:rsidTr="00DF45DC">
        <w:trPr>
          <w:trHeight w:val="20"/>
        </w:trPr>
        <w:tc>
          <w:tcPr>
            <w:tcW w:w="1963" w:type="dxa"/>
            <w:tcBorders>
              <w:top w:val="single" w:sz="4" w:space="0" w:color="auto"/>
              <w:left w:val="single" w:sz="4" w:space="0" w:color="auto"/>
              <w:bottom w:val="single" w:sz="4" w:space="0" w:color="auto"/>
            </w:tcBorders>
            <w:shd w:val="clear" w:color="auto" w:fill="FFFFFF"/>
            <w:vAlign w:val="center"/>
          </w:tcPr>
          <w:p w:rsidR="00DF45DC" w:rsidRPr="00F20A96" w:rsidRDefault="00DF45DC" w:rsidP="00DF45DC">
            <w:pPr>
              <w:jc w:val="left"/>
              <w:rPr>
                <w:sz w:val="20"/>
              </w:rPr>
            </w:pPr>
            <w:r w:rsidRPr="00F20A96">
              <w:rPr>
                <w:b/>
                <w:bCs/>
                <w:sz w:val="20"/>
              </w:rPr>
              <w:t xml:space="preserve">Контакт с </w:t>
            </w:r>
            <w:r w:rsidR="00BE66C4" w:rsidRPr="00F20A96">
              <w:rPr>
                <w:b/>
                <w:bCs/>
                <w:sz w:val="20"/>
              </w:rPr>
              <w:t>ПАЦИЕНТОМ</w:t>
            </w:r>
            <w:r w:rsidRPr="00F20A96">
              <w:rPr>
                <w:b/>
                <w:bCs/>
                <w:sz w:val="20"/>
              </w:rPr>
              <w:t>:</w:t>
            </w:r>
          </w:p>
        </w:tc>
        <w:tc>
          <w:tcPr>
            <w:tcW w:w="1944" w:type="dxa"/>
            <w:tcBorders>
              <w:top w:val="single" w:sz="4" w:space="0" w:color="auto"/>
              <w:left w:val="single" w:sz="4" w:space="0" w:color="auto"/>
              <w:bottom w:val="single" w:sz="4" w:space="0" w:color="auto"/>
            </w:tcBorders>
            <w:shd w:val="clear" w:color="auto" w:fill="FFFFFF"/>
            <w:vAlign w:val="center"/>
          </w:tcPr>
          <w:p w:rsidR="00DF45DC" w:rsidRPr="00F20A96" w:rsidRDefault="00DF45DC" w:rsidP="00DF45DC">
            <w:pPr>
              <w:jc w:val="left"/>
              <w:rPr>
                <w:sz w:val="20"/>
              </w:rPr>
            </w:pPr>
            <w:r w:rsidRPr="00F20A96">
              <w:rPr>
                <w:sz w:val="20"/>
              </w:rPr>
              <w:t>Непосредственный контакт с ПАЦИЕНТОМ</w:t>
            </w:r>
          </w:p>
        </w:tc>
        <w:tc>
          <w:tcPr>
            <w:tcW w:w="1949" w:type="dxa"/>
            <w:tcBorders>
              <w:top w:val="single" w:sz="4" w:space="0" w:color="auto"/>
              <w:left w:val="single" w:sz="4" w:space="0" w:color="auto"/>
              <w:bottom w:val="single" w:sz="4" w:space="0" w:color="auto"/>
            </w:tcBorders>
            <w:shd w:val="clear" w:color="auto" w:fill="FFFFFF"/>
            <w:vAlign w:val="center"/>
          </w:tcPr>
          <w:p w:rsidR="00DF45DC" w:rsidRPr="00F20A96" w:rsidRDefault="00DF45DC" w:rsidP="00DF45DC">
            <w:pPr>
              <w:jc w:val="left"/>
              <w:rPr>
                <w:sz w:val="20"/>
              </w:rPr>
            </w:pPr>
            <w:r w:rsidRPr="00F20A96">
              <w:rPr>
                <w:sz w:val="20"/>
              </w:rPr>
              <w:t>Непосредственный контакт с ПАЦИЕНТОМ</w:t>
            </w:r>
          </w:p>
        </w:tc>
        <w:tc>
          <w:tcPr>
            <w:tcW w:w="1944" w:type="dxa"/>
            <w:tcBorders>
              <w:top w:val="single" w:sz="4" w:space="0" w:color="auto"/>
              <w:left w:val="single" w:sz="4" w:space="0" w:color="auto"/>
              <w:bottom w:val="single" w:sz="4" w:space="0" w:color="auto"/>
            </w:tcBorders>
            <w:shd w:val="clear" w:color="auto" w:fill="FFFFFF"/>
            <w:vAlign w:val="center"/>
          </w:tcPr>
          <w:p w:rsidR="00DF45DC" w:rsidRPr="00F20A96" w:rsidRDefault="00DF45DC" w:rsidP="00DF45DC">
            <w:pPr>
              <w:jc w:val="left"/>
              <w:rPr>
                <w:sz w:val="20"/>
              </w:rPr>
            </w:pPr>
            <w:r w:rsidRPr="00F20A96">
              <w:rPr>
                <w:sz w:val="20"/>
              </w:rPr>
              <w:t>Непосредственный контакт с ПАЦИЕНТОМ</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DF45DC" w:rsidRPr="00F20A96" w:rsidRDefault="00DF45DC" w:rsidP="00DF45DC">
            <w:pPr>
              <w:jc w:val="left"/>
              <w:rPr>
                <w:sz w:val="20"/>
              </w:rPr>
            </w:pPr>
            <w:r w:rsidRPr="00F20A96">
              <w:rPr>
                <w:sz w:val="20"/>
              </w:rPr>
              <w:t>Отсутствие контакта с ПАЦИЕНТОМ</w:t>
            </w:r>
          </w:p>
        </w:tc>
      </w:tr>
    </w:tbl>
    <w:p w:rsidR="00DF45DC" w:rsidRPr="00F20A96" w:rsidRDefault="00DF45DC" w:rsidP="00DF45DC">
      <w:pPr>
        <w:rPr>
          <w:sz w:val="22"/>
        </w:rPr>
      </w:pPr>
    </w:p>
    <w:p w:rsidR="00DF45DC" w:rsidRPr="00F20A96" w:rsidRDefault="00DF45DC" w:rsidP="00DF45DC">
      <w:pPr>
        <w:rPr>
          <w:b/>
          <w:sz w:val="22"/>
        </w:rPr>
      </w:pPr>
      <w:r w:rsidRPr="00F20A96">
        <w:rPr>
          <w:b/>
          <w:bCs/>
          <w:sz w:val="22"/>
        </w:rPr>
        <w:t>Е.2 Сценарии использования</w:t>
      </w:r>
    </w:p>
    <w:p w:rsidR="00DF45DC" w:rsidRPr="00F20A96" w:rsidRDefault="00DF45DC" w:rsidP="00DF45DC">
      <w:pPr>
        <w:rPr>
          <w:sz w:val="22"/>
        </w:rPr>
      </w:pPr>
    </w:p>
    <w:p w:rsidR="00DF45DC" w:rsidRPr="00F20A96" w:rsidRDefault="00DF45DC" w:rsidP="00DF45DC">
      <w:pPr>
        <w:rPr>
          <w:sz w:val="22"/>
        </w:rPr>
      </w:pPr>
      <w:r w:rsidRPr="00F20A96">
        <w:rPr>
          <w:sz w:val="22"/>
        </w:rPr>
        <w:t>Сценарии использования СОЕДИНИТЕЛЕЙ ЛЮЭРА для внутрисосудистого и подкожного ПРИМЕНЕНИЯ могут отличаться в зависимости от группы ПОЛЬЗОВАТЕЛЕЙ, а в их число входит множество подобластей применения СОЕДИНИТЕЛЕЙ в изделиях различной специализации.</w:t>
      </w:r>
    </w:p>
    <w:p w:rsidR="00DF45DC" w:rsidRPr="00F20A96" w:rsidRDefault="00DF45DC" w:rsidP="00DF45DC">
      <w:pPr>
        <w:rPr>
          <w:sz w:val="22"/>
        </w:rPr>
      </w:pPr>
      <w:r w:rsidRPr="00F20A96">
        <w:rPr>
          <w:sz w:val="22"/>
        </w:rPr>
        <w:lastRenderedPageBreak/>
        <w:t>Сводный обзор сценариев использования различными группами ПОЛЬЗОВАТЕЛЕЙ приведен в Таблице Е.2.</w:t>
      </w:r>
    </w:p>
    <w:p w:rsidR="00DF45DC" w:rsidRPr="00F20A96" w:rsidRDefault="00DF45DC" w:rsidP="00DF45DC">
      <w:pPr>
        <w:rPr>
          <w:sz w:val="12"/>
        </w:rPr>
      </w:pPr>
    </w:p>
    <w:p w:rsidR="00DF45DC" w:rsidRPr="00F20A96" w:rsidRDefault="00DF45DC" w:rsidP="00DF45DC">
      <w:pPr>
        <w:keepNext/>
        <w:jc w:val="center"/>
        <w:rPr>
          <w:b/>
          <w:sz w:val="22"/>
        </w:rPr>
      </w:pPr>
      <w:r w:rsidRPr="00F20A96">
        <w:rPr>
          <w:b/>
          <w:bCs/>
          <w:sz w:val="22"/>
        </w:rPr>
        <w:t>Таблица Е.2. Сценарии использования</w:t>
      </w:r>
    </w:p>
    <w:tbl>
      <w:tblPr>
        <w:tblOverlap w:val="never"/>
        <w:tblW w:w="9792" w:type="dxa"/>
        <w:tblLayout w:type="fixed"/>
        <w:tblCellMar>
          <w:left w:w="10" w:type="dxa"/>
          <w:right w:w="10" w:type="dxa"/>
        </w:tblCellMar>
        <w:tblLook w:val="0000" w:firstRow="0" w:lastRow="0" w:firstColumn="0" w:lastColumn="0" w:noHBand="0" w:noVBand="0"/>
      </w:tblPr>
      <w:tblGrid>
        <w:gridCol w:w="4330"/>
        <w:gridCol w:w="1310"/>
        <w:gridCol w:w="1175"/>
        <w:gridCol w:w="1417"/>
        <w:gridCol w:w="1560"/>
      </w:tblGrid>
      <w:tr w:rsidR="00DF45DC" w:rsidRPr="00F20A96" w:rsidTr="00BE66C4">
        <w:trPr>
          <w:trHeight w:val="20"/>
          <w:tblHeader/>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b/>
                <w:bCs/>
                <w:sz w:val="20"/>
              </w:rPr>
              <w:t>Специализированный сценарий использования</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18"/>
              </w:rPr>
            </w:pPr>
            <w:r w:rsidRPr="00F20A96">
              <w:rPr>
                <w:b/>
                <w:bCs/>
                <w:sz w:val="18"/>
              </w:rPr>
              <w:t>ПАЦИЕНТЫ и ПОЛЬЗОВА</w:t>
            </w:r>
            <w:r w:rsidR="00BE66C4" w:rsidRPr="00F20A96">
              <w:rPr>
                <w:b/>
                <w:bCs/>
                <w:sz w:val="18"/>
              </w:rPr>
              <w:softHyphen/>
            </w:r>
            <w:r w:rsidRPr="00F20A96">
              <w:rPr>
                <w:b/>
                <w:bCs/>
                <w:sz w:val="18"/>
              </w:rPr>
              <w:t>ТЕЛИ</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18"/>
              </w:rPr>
            </w:pPr>
            <w:r w:rsidRPr="00F20A96">
              <w:rPr>
                <w:b/>
                <w:bCs/>
                <w:sz w:val="18"/>
              </w:rPr>
              <w:t>Клинические ПОЛЬЗОВА</w:t>
            </w:r>
            <w:r w:rsidR="00BE66C4" w:rsidRPr="00F20A96">
              <w:rPr>
                <w:b/>
                <w:bCs/>
                <w:sz w:val="18"/>
              </w:rPr>
              <w:softHyphen/>
            </w:r>
            <w:r w:rsidRPr="00F20A96">
              <w:rPr>
                <w:b/>
                <w:bCs/>
                <w:sz w:val="18"/>
              </w:rPr>
              <w:t>ТЕЛИ</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18"/>
              </w:rPr>
            </w:pPr>
            <w:r w:rsidRPr="00F20A96">
              <w:rPr>
                <w:b/>
                <w:bCs/>
                <w:sz w:val="18"/>
              </w:rPr>
              <w:t>Неклинические ПОЛЬЗОВАТЕЛИ</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BE66C4" w:rsidP="00DF45DC">
            <w:pPr>
              <w:jc w:val="center"/>
              <w:rPr>
                <w:sz w:val="18"/>
              </w:rPr>
            </w:pPr>
            <w:r w:rsidRPr="00F20A96">
              <w:rPr>
                <w:b/>
                <w:bCs/>
                <w:sz w:val="18"/>
              </w:rPr>
              <w:t xml:space="preserve">ПОЛЬЗОВАТЕЛИ </w:t>
            </w:r>
            <w:r w:rsidR="00DF45DC" w:rsidRPr="00F20A96">
              <w:rPr>
                <w:b/>
                <w:bCs/>
                <w:sz w:val="18"/>
              </w:rPr>
              <w:t xml:space="preserve">из лабораторий диагностики </w:t>
            </w:r>
            <w:r w:rsidR="00DF45DC" w:rsidRPr="00F20A96">
              <w:rPr>
                <w:b/>
                <w:bCs/>
                <w:i/>
                <w:iCs/>
                <w:sz w:val="18"/>
              </w:rPr>
              <w:t>in vitro</w:t>
            </w:r>
            <w:r w:rsidR="00DF45DC" w:rsidRPr="00F20A96">
              <w:rPr>
                <w:b/>
                <w:bCs/>
                <w:sz w:val="18"/>
              </w:rPr>
              <w:t xml:space="preserve"> и аптек</w:t>
            </w:r>
          </w:p>
        </w:tc>
      </w:tr>
      <w:tr w:rsidR="00DF45DC" w:rsidRPr="00F20A96" w:rsidTr="00BE66C4">
        <w:trPr>
          <w:trHeight w:val="20"/>
        </w:trPr>
        <w:tc>
          <w:tcPr>
            <w:tcW w:w="9792" w:type="dxa"/>
            <w:gridSpan w:val="5"/>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left"/>
              <w:rPr>
                <w:sz w:val="20"/>
              </w:rPr>
            </w:pPr>
            <w:r w:rsidRPr="00F20A96">
              <w:rPr>
                <w:sz w:val="20"/>
              </w:rPr>
              <w:t>1. Парентеральное введение</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Химиотерапия</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Инсулин, вводимый подкожно</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Инфузии посредством установки внутрисосудистых катетеров</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Подготовка лекарственных препаратов</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Инъекции</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Парентеральное питание, в том числе ППП (полное парентеральное питание)</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r>
      <w:tr w:rsidR="00DF45DC" w:rsidRPr="00F20A96" w:rsidTr="00BE66C4">
        <w:trPr>
          <w:trHeight w:val="20"/>
        </w:trPr>
        <w:tc>
          <w:tcPr>
            <w:tcW w:w="9792" w:type="dxa"/>
            <w:gridSpan w:val="5"/>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left"/>
              <w:rPr>
                <w:sz w:val="20"/>
              </w:rPr>
            </w:pPr>
            <w:r w:rsidRPr="00F20A96">
              <w:rPr>
                <w:sz w:val="20"/>
              </w:rPr>
              <w:t>2. Экстракорпоральное кровообращение</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Диализ</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Перитонеальный диализ</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Гемодиализ</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ЭКМО (экстракорпоральная мембранная оксигенация)</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Инвазивный мониторинг давления</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Определение внутричерепного давления (ВЧД)</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Подключение насосов для внутриаортальной баллонной контрпульсации (ВАБК)</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Подключение устройств для поддержания функции желудочков (ПФЖ);</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Искусственное кровообращение</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Сердечные катетеры</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Быстрые инфузионные помпы</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Помпы для введения под давлением рентгенологических маркеров</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r>
      <w:tr w:rsidR="00DF45DC" w:rsidRPr="00F20A96" w:rsidTr="00BE66C4">
        <w:trPr>
          <w:trHeight w:val="20"/>
        </w:trPr>
        <w:tc>
          <w:tcPr>
            <w:tcW w:w="9792" w:type="dxa"/>
            <w:gridSpan w:val="5"/>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left"/>
              <w:rPr>
                <w:sz w:val="20"/>
              </w:rPr>
            </w:pPr>
            <w:r w:rsidRPr="00F20A96">
              <w:rPr>
                <w:sz w:val="20"/>
              </w:rPr>
              <w:t>3. Орошение</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Уход за ранами</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Аспирация</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Отбор образцов</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r>
      <w:tr w:rsidR="00DF45DC" w:rsidRPr="00F20A96" w:rsidTr="00BE66C4">
        <w:trPr>
          <w:trHeight w:val="20"/>
        </w:trPr>
        <w:tc>
          <w:tcPr>
            <w:tcW w:w="9792" w:type="dxa"/>
            <w:gridSpan w:val="5"/>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left"/>
              <w:rPr>
                <w:sz w:val="20"/>
              </w:rPr>
            </w:pPr>
            <w:r w:rsidRPr="00F20A96">
              <w:rPr>
                <w:sz w:val="20"/>
              </w:rPr>
              <w:t>4. Механизмы удержания (например, баллоны) (газовые или жидкостные)</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Катетеры-баллоны Фолея</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Ректальные катетеры</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Устройства для чрескожной эндоскопической гастростомии (ЧЭГ)</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Трахеальные трубки</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Воздушные магистрали ларингеальных масок</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Трубки для трахеостомии</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r>
      <w:tr w:rsidR="00DF45DC" w:rsidRPr="00F20A96" w:rsidTr="00BE66C4">
        <w:trPr>
          <w:trHeight w:val="20"/>
        </w:trPr>
        <w:tc>
          <w:tcPr>
            <w:tcW w:w="9792" w:type="dxa"/>
            <w:gridSpan w:val="5"/>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left"/>
              <w:rPr>
                <w:sz w:val="20"/>
              </w:rPr>
            </w:pPr>
            <w:r w:rsidRPr="00F20A96">
              <w:rPr>
                <w:sz w:val="20"/>
              </w:rPr>
              <w:t>5. Порты</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Подкожные</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Для обезболивания</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Желудочные бандажи</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Наддув имплантатов</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r>
      <w:tr w:rsidR="00DF45DC" w:rsidRPr="00F20A96" w:rsidTr="00BE66C4">
        <w:trPr>
          <w:trHeight w:val="20"/>
        </w:trPr>
        <w:tc>
          <w:tcPr>
            <w:tcW w:w="9792" w:type="dxa"/>
            <w:gridSpan w:val="5"/>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left"/>
              <w:rPr>
                <w:sz w:val="20"/>
              </w:rPr>
            </w:pPr>
            <w:r w:rsidRPr="00F20A96">
              <w:rPr>
                <w:sz w:val="20"/>
              </w:rPr>
              <w:t>6. Кровь</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Отбор образцов</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r>
      <w:tr w:rsidR="00DF45DC" w:rsidRPr="00F20A96" w:rsidTr="00BE66C4">
        <w:trPr>
          <w:trHeight w:val="20"/>
        </w:trPr>
        <w:tc>
          <w:tcPr>
            <w:tcW w:w="4330" w:type="dxa"/>
            <w:tcBorders>
              <w:top w:val="single" w:sz="4" w:space="0" w:color="auto"/>
              <w:left w:val="single" w:sz="4" w:space="0" w:color="auto"/>
              <w:bottom w:val="single" w:sz="4" w:space="0" w:color="auto"/>
            </w:tcBorders>
            <w:shd w:val="clear" w:color="auto" w:fill="FFFFFF"/>
            <w:vAlign w:val="center"/>
          </w:tcPr>
          <w:p w:rsidR="00DF45DC" w:rsidRPr="00F20A96" w:rsidRDefault="00DF45DC" w:rsidP="00DF45DC">
            <w:pPr>
              <w:jc w:val="left"/>
              <w:rPr>
                <w:sz w:val="20"/>
              </w:rPr>
            </w:pPr>
            <w:r w:rsidRPr="00F20A96">
              <w:rPr>
                <w:sz w:val="20"/>
              </w:rPr>
              <w:t>– Переливание</w:t>
            </w:r>
          </w:p>
        </w:tc>
        <w:tc>
          <w:tcPr>
            <w:tcW w:w="1310" w:type="dxa"/>
            <w:tcBorders>
              <w:top w:val="single" w:sz="4" w:space="0" w:color="auto"/>
              <w:left w:val="single" w:sz="4" w:space="0" w:color="auto"/>
              <w:bottom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175" w:type="dxa"/>
            <w:tcBorders>
              <w:top w:val="single" w:sz="4" w:space="0" w:color="auto"/>
              <w:left w:val="single" w:sz="4" w:space="0" w:color="auto"/>
              <w:bottom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bottom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Донорство/флеботомия</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r>
      <w:tr w:rsidR="00DF45DC" w:rsidRPr="00F20A96" w:rsidTr="00BE66C4">
        <w:trPr>
          <w:trHeight w:val="20"/>
        </w:trPr>
        <w:tc>
          <w:tcPr>
            <w:tcW w:w="9792" w:type="dxa"/>
            <w:gridSpan w:val="5"/>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left"/>
              <w:rPr>
                <w:sz w:val="20"/>
              </w:rPr>
            </w:pPr>
            <w:r w:rsidRPr="00F20A96">
              <w:rPr>
                <w:sz w:val="20"/>
              </w:rPr>
              <w:t>7. Подготовка лекарственных препаратов</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Добавление смесей</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r>
      <w:tr w:rsidR="00DF45DC" w:rsidRPr="00F20A96" w:rsidTr="00BE66C4">
        <w:trPr>
          <w:trHeight w:val="20"/>
        </w:trPr>
        <w:tc>
          <w:tcPr>
            <w:tcW w:w="4330"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0"/>
              </w:rPr>
            </w:pPr>
            <w:r w:rsidRPr="00F20A96">
              <w:rPr>
                <w:sz w:val="20"/>
              </w:rPr>
              <w:t>– Смешивание</w:t>
            </w:r>
          </w:p>
        </w:tc>
        <w:tc>
          <w:tcPr>
            <w:tcW w:w="1310"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175"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560"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r>
      <w:tr w:rsidR="00DF45DC" w:rsidRPr="00F20A96" w:rsidTr="00BE66C4">
        <w:trPr>
          <w:trHeight w:val="20"/>
        </w:trPr>
        <w:tc>
          <w:tcPr>
            <w:tcW w:w="9792" w:type="dxa"/>
            <w:gridSpan w:val="5"/>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left"/>
              <w:rPr>
                <w:sz w:val="20"/>
              </w:rPr>
            </w:pPr>
            <w:r w:rsidRPr="00F20A96">
              <w:rPr>
                <w:sz w:val="20"/>
              </w:rPr>
              <w:t>8. Прочее</w:t>
            </w:r>
          </w:p>
        </w:tc>
      </w:tr>
      <w:tr w:rsidR="00DF45DC" w:rsidRPr="00F20A96" w:rsidTr="00BE66C4">
        <w:trPr>
          <w:trHeight w:val="20"/>
        </w:trPr>
        <w:tc>
          <w:tcPr>
            <w:tcW w:w="4330" w:type="dxa"/>
            <w:tcBorders>
              <w:top w:val="single" w:sz="4" w:space="0" w:color="auto"/>
              <w:left w:val="single" w:sz="4" w:space="0" w:color="auto"/>
              <w:bottom w:val="single" w:sz="4" w:space="0" w:color="auto"/>
            </w:tcBorders>
            <w:shd w:val="clear" w:color="auto" w:fill="FFFFFF"/>
            <w:vAlign w:val="center"/>
          </w:tcPr>
          <w:p w:rsidR="00DF45DC" w:rsidRPr="00F20A96" w:rsidRDefault="00DF45DC" w:rsidP="00DF45DC">
            <w:pPr>
              <w:jc w:val="left"/>
              <w:rPr>
                <w:sz w:val="20"/>
              </w:rPr>
            </w:pPr>
            <w:r w:rsidRPr="00F20A96">
              <w:rPr>
                <w:sz w:val="20"/>
              </w:rPr>
              <w:t>– Термодилюционные катетеры</w:t>
            </w:r>
          </w:p>
        </w:tc>
        <w:tc>
          <w:tcPr>
            <w:tcW w:w="1310" w:type="dxa"/>
            <w:tcBorders>
              <w:top w:val="single" w:sz="4" w:space="0" w:color="auto"/>
              <w:left w:val="single" w:sz="4" w:space="0" w:color="auto"/>
              <w:bottom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c>
          <w:tcPr>
            <w:tcW w:w="1175" w:type="dxa"/>
            <w:tcBorders>
              <w:top w:val="single" w:sz="4" w:space="0" w:color="auto"/>
              <w:left w:val="single" w:sz="4" w:space="0" w:color="auto"/>
              <w:bottom w:val="single" w:sz="4" w:space="0" w:color="auto"/>
            </w:tcBorders>
            <w:shd w:val="clear" w:color="auto" w:fill="FFFFFF"/>
            <w:vAlign w:val="center"/>
          </w:tcPr>
          <w:p w:rsidR="00DF45DC" w:rsidRPr="00F20A96" w:rsidRDefault="00DF45DC" w:rsidP="00DF45DC">
            <w:pPr>
              <w:jc w:val="center"/>
              <w:rPr>
                <w:sz w:val="20"/>
              </w:rPr>
            </w:pPr>
            <w:r w:rsidRPr="00F20A96">
              <w:rPr>
                <w:sz w:val="20"/>
              </w:rPr>
              <w:t>X</w:t>
            </w:r>
          </w:p>
        </w:tc>
        <w:tc>
          <w:tcPr>
            <w:tcW w:w="1417" w:type="dxa"/>
            <w:tcBorders>
              <w:top w:val="single" w:sz="4" w:space="0" w:color="auto"/>
              <w:left w:val="single" w:sz="4" w:space="0" w:color="auto"/>
              <w:bottom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DF45DC" w:rsidRPr="00F20A96" w:rsidRDefault="00DF45DC" w:rsidP="00DF45DC">
            <w:pPr>
              <w:jc w:val="center"/>
              <w:rPr>
                <w:sz w:val="20"/>
              </w:rPr>
            </w:pPr>
            <w:r w:rsidRPr="00F20A96">
              <w:rPr>
                <w:sz w:val="20"/>
              </w:rPr>
              <w:t>–</w:t>
            </w:r>
          </w:p>
        </w:tc>
      </w:tr>
    </w:tbl>
    <w:p w:rsidR="00DF45DC" w:rsidRPr="00F20A96" w:rsidRDefault="00DF45DC" w:rsidP="00DF45DC">
      <w:pPr>
        <w:rPr>
          <w:b/>
          <w:sz w:val="22"/>
        </w:rPr>
      </w:pPr>
      <w:r w:rsidRPr="00F20A96">
        <w:rPr>
          <w:b/>
          <w:bCs/>
          <w:sz w:val="22"/>
        </w:rPr>
        <w:lastRenderedPageBreak/>
        <w:t>Е.3 Условия применения</w:t>
      </w:r>
    </w:p>
    <w:p w:rsidR="00DF45DC" w:rsidRPr="00F20A96" w:rsidRDefault="00DF45DC" w:rsidP="00DF45DC">
      <w:pPr>
        <w:rPr>
          <w:sz w:val="22"/>
        </w:rPr>
      </w:pPr>
    </w:p>
    <w:p w:rsidR="00DF45DC" w:rsidRPr="00F20A96" w:rsidRDefault="00DF45DC" w:rsidP="00DF45DC">
      <w:pPr>
        <w:rPr>
          <w:b/>
          <w:sz w:val="22"/>
        </w:rPr>
      </w:pPr>
      <w:r w:rsidRPr="00F20A96">
        <w:rPr>
          <w:b/>
          <w:bCs/>
          <w:sz w:val="22"/>
        </w:rPr>
        <w:t>E.3.1 Помещения</w:t>
      </w:r>
    </w:p>
    <w:p w:rsidR="00DF45DC" w:rsidRPr="00F20A96" w:rsidRDefault="00DF45DC" w:rsidP="00DF45DC">
      <w:pPr>
        <w:rPr>
          <w:sz w:val="22"/>
        </w:rPr>
      </w:pPr>
    </w:p>
    <w:p w:rsidR="00DF45DC" w:rsidRPr="00F20A96" w:rsidRDefault="00DF45DC" w:rsidP="00DF45DC">
      <w:pPr>
        <w:rPr>
          <w:sz w:val="22"/>
        </w:rPr>
      </w:pPr>
      <w:r w:rsidRPr="00F20A96">
        <w:rPr>
          <w:sz w:val="22"/>
        </w:rPr>
        <w:t>Больницы, хирургические кабинеты, комнаты для ПАЦИЕНТОВ, в домашних условиях, родильные отделения, отделения интенсивной терапии, врачебные кабинеты, клиники обезболивания, аптеки, полевые госпитали, транспортные системы, инфузионные клиники, при помощи на дому, службы скорой медицинской помощи.</w:t>
      </w:r>
    </w:p>
    <w:p w:rsidR="00DF45DC" w:rsidRPr="00F20A96" w:rsidRDefault="00DF45DC" w:rsidP="00DF45DC">
      <w:pPr>
        <w:rPr>
          <w:sz w:val="22"/>
        </w:rPr>
      </w:pPr>
    </w:p>
    <w:p w:rsidR="00DF45DC" w:rsidRPr="00F20A96" w:rsidRDefault="00DF45DC" w:rsidP="00DF45DC">
      <w:pPr>
        <w:rPr>
          <w:b/>
          <w:sz w:val="22"/>
        </w:rPr>
      </w:pPr>
      <w:r w:rsidRPr="00F20A96">
        <w:rPr>
          <w:b/>
          <w:bCs/>
          <w:sz w:val="22"/>
        </w:rPr>
        <w:t>Е.3.2 Температура применения</w:t>
      </w:r>
    </w:p>
    <w:p w:rsidR="00DF45DC" w:rsidRPr="00F20A96" w:rsidRDefault="00DF45DC" w:rsidP="00DF45DC">
      <w:pPr>
        <w:rPr>
          <w:sz w:val="22"/>
        </w:rPr>
      </w:pPr>
    </w:p>
    <w:p w:rsidR="00DF45DC" w:rsidRPr="00F20A96" w:rsidRDefault="00DF45DC" w:rsidP="00DF45DC">
      <w:pPr>
        <w:rPr>
          <w:sz w:val="22"/>
        </w:rPr>
      </w:pPr>
      <w:r w:rsidRPr="00F20A96">
        <w:rPr>
          <w:sz w:val="22"/>
        </w:rPr>
        <w:t>Ожидается, что СОЕДИНИТЕЛИ ЛЮЭРА будут применяться в средах со следующими температурами:</w:t>
      </w:r>
    </w:p>
    <w:p w:rsidR="00DF45DC" w:rsidRPr="00F20A96" w:rsidRDefault="00DF45DC" w:rsidP="00DF45DC">
      <w:pPr>
        <w:ind w:left="567" w:hanging="567"/>
        <w:rPr>
          <w:sz w:val="22"/>
        </w:rPr>
      </w:pPr>
      <w:r w:rsidRPr="00F20A96">
        <w:rPr>
          <w:sz w:val="22"/>
        </w:rPr>
        <w:t>a)</w:t>
      </w:r>
      <w:r w:rsidRPr="00F20A96">
        <w:rPr>
          <w:sz w:val="22"/>
        </w:rPr>
        <w:tab/>
        <w:t>температура окружающей среды: от -40 °C до +60 °C (для применения в условиях скорой медицинской помощи);</w:t>
      </w:r>
    </w:p>
    <w:p w:rsidR="00DF45DC" w:rsidRPr="00F20A96" w:rsidRDefault="00DF45DC" w:rsidP="00DF45DC">
      <w:pPr>
        <w:ind w:left="567" w:hanging="567"/>
        <w:rPr>
          <w:sz w:val="22"/>
        </w:rPr>
      </w:pPr>
      <w:r w:rsidRPr="00F20A96">
        <w:rPr>
          <w:sz w:val="22"/>
        </w:rPr>
        <w:t>b)</w:t>
      </w:r>
      <w:r w:rsidRPr="00F20A96">
        <w:rPr>
          <w:sz w:val="22"/>
        </w:rPr>
        <w:tab/>
        <w:t>температура тела: до 42 °C;</w:t>
      </w:r>
    </w:p>
    <w:p w:rsidR="00DF45DC" w:rsidRPr="00F20A96" w:rsidRDefault="00DF45DC" w:rsidP="00DF45DC">
      <w:pPr>
        <w:ind w:left="567" w:hanging="567"/>
        <w:rPr>
          <w:sz w:val="22"/>
        </w:rPr>
      </w:pPr>
      <w:r w:rsidRPr="00F20A96">
        <w:rPr>
          <w:sz w:val="22"/>
        </w:rPr>
        <w:t>c)</w:t>
      </w:r>
      <w:r w:rsidRPr="00F20A96">
        <w:rPr>
          <w:sz w:val="22"/>
        </w:rPr>
        <w:tab/>
        <w:t>при гипотермической терапии (для терапевтического охлаждения организма при травмах спинного мозга): 10 °C;</w:t>
      </w:r>
    </w:p>
    <w:p w:rsidR="00DF45DC" w:rsidRPr="00F20A96" w:rsidRDefault="00DF45DC" w:rsidP="00DF45DC">
      <w:pPr>
        <w:ind w:left="567" w:hanging="567"/>
        <w:rPr>
          <w:sz w:val="22"/>
        </w:rPr>
      </w:pPr>
      <w:r w:rsidRPr="00F20A96">
        <w:rPr>
          <w:sz w:val="22"/>
        </w:rPr>
        <w:t>d)</w:t>
      </w:r>
      <w:r w:rsidRPr="00F20A96">
        <w:rPr>
          <w:sz w:val="22"/>
        </w:rPr>
        <w:tab/>
        <w:t>гипо/нормо/гипертермическая терапия (для экстракорпоральной мембранной оксигенации (ЭКМО</w:t>
      </w:r>
      <w:r w:rsidR="00BE66C4" w:rsidRPr="00F20A96">
        <w:rPr>
          <w:sz w:val="22"/>
        </w:rPr>
        <w:t>)</w:t>
      </w:r>
      <w:r w:rsidRPr="00F20A96">
        <w:rPr>
          <w:sz w:val="22"/>
        </w:rPr>
        <w:t>): от 10 °C до 4</w:t>
      </w:r>
      <w:r w:rsidR="00BE66C4" w:rsidRPr="00F20A96">
        <w:rPr>
          <w:sz w:val="22"/>
        </w:rPr>
        <w:t>3</w:t>
      </w:r>
      <w:r w:rsidRPr="00F20A96">
        <w:rPr>
          <w:sz w:val="22"/>
        </w:rPr>
        <w:t> °C.</w:t>
      </w:r>
    </w:p>
    <w:p w:rsidR="00DF45DC" w:rsidRPr="00F20A96" w:rsidRDefault="00DF45DC" w:rsidP="00DF45DC">
      <w:pPr>
        <w:rPr>
          <w:sz w:val="22"/>
        </w:rPr>
      </w:pPr>
    </w:p>
    <w:p w:rsidR="00DF45DC" w:rsidRPr="00F20A96" w:rsidRDefault="00DF45DC" w:rsidP="00DF45DC">
      <w:pPr>
        <w:keepNext/>
        <w:rPr>
          <w:b/>
          <w:sz w:val="22"/>
        </w:rPr>
      </w:pPr>
      <w:r w:rsidRPr="00F20A96">
        <w:rPr>
          <w:b/>
          <w:bCs/>
          <w:sz w:val="22"/>
        </w:rPr>
        <w:t>Е.4 Прочие атрибуты</w:t>
      </w:r>
    </w:p>
    <w:p w:rsidR="00DF45DC" w:rsidRPr="00F20A96" w:rsidRDefault="00DF45DC" w:rsidP="00DF45DC">
      <w:pPr>
        <w:keepNext/>
        <w:rPr>
          <w:sz w:val="22"/>
        </w:rPr>
      </w:pPr>
    </w:p>
    <w:p w:rsidR="00DF45DC" w:rsidRPr="00F20A96" w:rsidRDefault="00DF45DC" w:rsidP="00DF45DC">
      <w:pPr>
        <w:rPr>
          <w:sz w:val="22"/>
        </w:rPr>
      </w:pPr>
      <w:r w:rsidRPr="00F20A96">
        <w:rPr>
          <w:sz w:val="22"/>
        </w:rPr>
        <w:t>Ожидается, что для применения СОЕДИНИТЕЛЕЙ ЛЮЭРА будет характерно следующее:</w:t>
      </w:r>
    </w:p>
    <w:p w:rsidR="00DF45DC" w:rsidRPr="00F20A96" w:rsidRDefault="00DF45DC" w:rsidP="00DF45DC">
      <w:pPr>
        <w:ind w:left="567" w:hanging="567"/>
        <w:rPr>
          <w:sz w:val="22"/>
        </w:rPr>
      </w:pPr>
      <w:r w:rsidRPr="00F20A96">
        <w:rPr>
          <w:sz w:val="22"/>
        </w:rPr>
        <w:t>a)</w:t>
      </w:r>
      <w:r w:rsidRPr="00F20A96">
        <w:rPr>
          <w:sz w:val="22"/>
        </w:rPr>
        <w:tab/>
        <w:t>применение с высокими нагрузками (игнорирование этикеток, попытки прессовой посадки);</w:t>
      </w:r>
    </w:p>
    <w:p w:rsidR="00DF45DC" w:rsidRPr="00F20A96" w:rsidRDefault="00DF45DC" w:rsidP="00DF45DC">
      <w:pPr>
        <w:ind w:left="567" w:hanging="567"/>
        <w:rPr>
          <w:sz w:val="22"/>
        </w:rPr>
      </w:pPr>
      <w:r w:rsidRPr="00F20A96">
        <w:rPr>
          <w:sz w:val="22"/>
        </w:rPr>
        <w:t>b)</w:t>
      </w:r>
      <w:r w:rsidRPr="00F20A96">
        <w:rPr>
          <w:sz w:val="22"/>
        </w:rPr>
        <w:tab/>
        <w:t>близость жидкостей, использование перчаток;</w:t>
      </w:r>
    </w:p>
    <w:p w:rsidR="00DF45DC" w:rsidRPr="00F20A96" w:rsidRDefault="00DF45DC" w:rsidP="00DF45DC">
      <w:pPr>
        <w:ind w:left="567" w:hanging="567"/>
        <w:rPr>
          <w:sz w:val="22"/>
        </w:rPr>
      </w:pPr>
      <w:r w:rsidRPr="00F20A96">
        <w:rPr>
          <w:sz w:val="22"/>
        </w:rPr>
        <w:t>c)</w:t>
      </w:r>
      <w:r w:rsidRPr="00F20A96">
        <w:rPr>
          <w:sz w:val="22"/>
        </w:rPr>
        <w:tab/>
        <w:t xml:space="preserve">близость другого оборудования с </w:t>
      </w:r>
      <w:r w:rsidR="00BE66C4" w:rsidRPr="00F20A96">
        <w:rPr>
          <w:sz w:val="22"/>
        </w:rPr>
        <w:t xml:space="preserve">СОЕДИНИТЕЛЯМИ </w:t>
      </w:r>
      <w:r w:rsidRPr="00F20A96">
        <w:rPr>
          <w:sz w:val="22"/>
        </w:rPr>
        <w:t>(например, сфигмоманометров, газоизмерителей).</w:t>
      </w:r>
    </w:p>
    <w:p w:rsidR="00DF45DC" w:rsidRPr="00F20A96" w:rsidRDefault="00DF45DC" w:rsidP="00DF45DC">
      <w:pPr>
        <w:rPr>
          <w:sz w:val="22"/>
        </w:rPr>
      </w:pPr>
    </w:p>
    <w:p w:rsidR="00DF45DC" w:rsidRPr="00F20A96" w:rsidRDefault="00DF45DC" w:rsidP="00DF45DC">
      <w:pPr>
        <w:rPr>
          <w:b/>
          <w:sz w:val="22"/>
        </w:rPr>
      </w:pPr>
      <w:r w:rsidRPr="00F20A96">
        <w:rPr>
          <w:b/>
          <w:bCs/>
          <w:sz w:val="22"/>
        </w:rPr>
        <w:t xml:space="preserve">Е.5 Общие потребности </w:t>
      </w:r>
      <w:r w:rsidR="00BE66C4" w:rsidRPr="00F20A96">
        <w:rPr>
          <w:b/>
          <w:bCs/>
          <w:sz w:val="22"/>
        </w:rPr>
        <w:t>ПОЛЬЗОВАТЕЛЕЙ</w:t>
      </w:r>
    </w:p>
    <w:p w:rsidR="00DF45DC" w:rsidRPr="00F20A96" w:rsidRDefault="00DF45DC" w:rsidP="00DF45DC">
      <w:pPr>
        <w:rPr>
          <w:sz w:val="22"/>
        </w:rPr>
      </w:pPr>
    </w:p>
    <w:p w:rsidR="00DF45DC" w:rsidRPr="00F20A96" w:rsidRDefault="00DF45DC" w:rsidP="00DF45DC">
      <w:pPr>
        <w:rPr>
          <w:sz w:val="22"/>
        </w:rPr>
      </w:pPr>
      <w:r w:rsidRPr="00F20A96">
        <w:rPr>
          <w:sz w:val="22"/>
        </w:rPr>
        <w:t xml:space="preserve">Ожидается, что для применения СОЕДИНИТЕЛЕЙ ЛЮЭРА будут характерны следующие потребности </w:t>
      </w:r>
      <w:r w:rsidR="00BE66C4" w:rsidRPr="00F20A96">
        <w:rPr>
          <w:sz w:val="22"/>
        </w:rPr>
        <w:t>ПОЛЬЗОВАТЕЛЕЙ</w:t>
      </w:r>
      <w:r w:rsidRPr="00F20A96">
        <w:rPr>
          <w:sz w:val="22"/>
        </w:rPr>
        <w:t>:</w:t>
      </w:r>
    </w:p>
    <w:p w:rsidR="00DF45DC" w:rsidRPr="00F20A96" w:rsidRDefault="00DF45DC" w:rsidP="00DF45DC">
      <w:pPr>
        <w:ind w:left="567" w:hanging="567"/>
        <w:rPr>
          <w:sz w:val="22"/>
        </w:rPr>
      </w:pPr>
      <w:r w:rsidRPr="00F20A96">
        <w:rPr>
          <w:sz w:val="22"/>
        </w:rPr>
        <w:t>а)</w:t>
      </w:r>
      <w:r w:rsidRPr="00F20A96">
        <w:rPr>
          <w:sz w:val="22"/>
        </w:rPr>
        <w:tab/>
        <w:t>минимальная необходимая подготовка для использования СОЕДИНИТЕЛЕЙ медицинскими специалистами;</w:t>
      </w:r>
    </w:p>
    <w:p w:rsidR="00DF45DC" w:rsidRPr="00F20A96" w:rsidRDefault="00DF45DC" w:rsidP="00DF45DC">
      <w:pPr>
        <w:ind w:left="567" w:hanging="567"/>
        <w:rPr>
          <w:sz w:val="22"/>
        </w:rPr>
      </w:pPr>
      <w:r w:rsidRPr="00F20A96">
        <w:rPr>
          <w:sz w:val="22"/>
        </w:rPr>
        <w:t>b)</w:t>
      </w:r>
      <w:r w:rsidRPr="00F20A96">
        <w:rPr>
          <w:sz w:val="22"/>
        </w:rPr>
        <w:tab/>
        <w:t>простота манипуляций без использования специальных инструментов;</w:t>
      </w:r>
    </w:p>
    <w:p w:rsidR="00DF45DC" w:rsidRPr="00F20A96" w:rsidRDefault="00DF45DC" w:rsidP="00DF45DC">
      <w:pPr>
        <w:ind w:left="567" w:hanging="567"/>
        <w:rPr>
          <w:sz w:val="22"/>
        </w:rPr>
      </w:pPr>
      <w:r w:rsidRPr="00F20A96">
        <w:rPr>
          <w:sz w:val="22"/>
        </w:rPr>
        <w:t>c)</w:t>
      </w:r>
      <w:r w:rsidRPr="00F20A96">
        <w:rPr>
          <w:sz w:val="22"/>
        </w:rPr>
        <w:tab/>
        <w:t>простота сборки/разборки с возможностью контроля кончиками пальцев, особенно во влажной среде или при использовании перчаток;</w:t>
      </w:r>
    </w:p>
    <w:p w:rsidR="00DF45DC" w:rsidRPr="00F20A96" w:rsidRDefault="00DF45DC" w:rsidP="00DF45DC">
      <w:pPr>
        <w:ind w:left="567" w:hanging="567"/>
        <w:rPr>
          <w:sz w:val="22"/>
        </w:rPr>
      </w:pPr>
      <w:r w:rsidRPr="00F20A96">
        <w:rPr>
          <w:sz w:val="22"/>
        </w:rPr>
        <w:t>d)</w:t>
      </w:r>
      <w:r w:rsidRPr="00F20A96">
        <w:rPr>
          <w:sz w:val="22"/>
        </w:rPr>
        <w:tab/>
        <w:t>невозможность неправильного СОЕДИНЕНИЯ с другими СОЕДИНИТЕЛЯМИ С НЕБОЛЬШИМ ВНУТРЕННИМ ДИАМЕТРОМ, не предназначенными для тех же целей в условиях эксплуатационной среды (ISO 80369-1);</w:t>
      </w:r>
    </w:p>
    <w:p w:rsidR="00DF45DC" w:rsidRPr="00F20A96" w:rsidRDefault="00DF45DC" w:rsidP="00DF45DC">
      <w:pPr>
        <w:ind w:left="567" w:hanging="567"/>
        <w:rPr>
          <w:sz w:val="22"/>
        </w:rPr>
      </w:pPr>
      <w:r w:rsidRPr="00F20A96">
        <w:rPr>
          <w:sz w:val="22"/>
        </w:rPr>
        <w:t>e)</w:t>
      </w:r>
      <w:r w:rsidRPr="00F20A96">
        <w:rPr>
          <w:sz w:val="22"/>
        </w:rPr>
        <w:tab/>
        <w:t>отсутствие утечек при НОРМАЛЬНОМ ПРИМЕНЕНИИ;</w:t>
      </w:r>
    </w:p>
    <w:p w:rsidR="00DF45DC" w:rsidRPr="00F20A96" w:rsidRDefault="00DF45DC" w:rsidP="00DF45DC">
      <w:pPr>
        <w:ind w:left="567" w:hanging="567"/>
        <w:rPr>
          <w:sz w:val="22"/>
        </w:rPr>
      </w:pPr>
      <w:r w:rsidRPr="00F20A96">
        <w:rPr>
          <w:sz w:val="22"/>
        </w:rPr>
        <w:t>f)</w:t>
      </w:r>
      <w:r w:rsidRPr="00F20A96">
        <w:rPr>
          <w:sz w:val="22"/>
        </w:rPr>
        <w:tab/>
        <w:t>надежность/целостность СОЕДИНЕНИЯ и невозможность непреднамеренного разъединения;</w:t>
      </w:r>
    </w:p>
    <w:p w:rsidR="00DF45DC" w:rsidRPr="00F20A96" w:rsidRDefault="00DF45DC" w:rsidP="00DF45DC">
      <w:pPr>
        <w:ind w:left="567" w:hanging="567"/>
        <w:rPr>
          <w:sz w:val="22"/>
        </w:rPr>
      </w:pPr>
      <w:r w:rsidRPr="00F20A96">
        <w:rPr>
          <w:sz w:val="22"/>
        </w:rPr>
        <w:t>g)</w:t>
      </w:r>
      <w:r w:rsidRPr="00F20A96">
        <w:rPr>
          <w:sz w:val="22"/>
        </w:rPr>
        <w:tab/>
        <w:t>малый мертвый объем;</w:t>
      </w:r>
    </w:p>
    <w:p w:rsidR="00DF45DC" w:rsidRPr="00F20A96" w:rsidRDefault="00DF45DC" w:rsidP="00DF45DC">
      <w:pPr>
        <w:ind w:left="567" w:hanging="567"/>
        <w:rPr>
          <w:sz w:val="22"/>
        </w:rPr>
      </w:pPr>
      <w:r w:rsidRPr="00F20A96">
        <w:rPr>
          <w:sz w:val="22"/>
        </w:rPr>
        <w:t>h)</w:t>
      </w:r>
      <w:r w:rsidRPr="00F20A96">
        <w:rPr>
          <w:sz w:val="22"/>
        </w:rPr>
        <w:tab/>
        <w:t>легкость протекания жидкости;</w:t>
      </w:r>
    </w:p>
    <w:p w:rsidR="00DF45DC" w:rsidRPr="00F20A96" w:rsidRDefault="00DF45DC" w:rsidP="00DF45DC">
      <w:pPr>
        <w:ind w:left="1134" w:hanging="567"/>
        <w:rPr>
          <w:sz w:val="22"/>
        </w:rPr>
      </w:pPr>
      <w:r w:rsidRPr="00F20A96">
        <w:rPr>
          <w:sz w:val="22"/>
        </w:rPr>
        <w:t>1)</w:t>
      </w:r>
      <w:r w:rsidRPr="00F20A96">
        <w:rPr>
          <w:sz w:val="22"/>
        </w:rPr>
        <w:tab/>
        <w:t>факторы, ограничивающие расход потока;</w:t>
      </w:r>
    </w:p>
    <w:p w:rsidR="00DF45DC" w:rsidRPr="00F20A96" w:rsidRDefault="00DF45DC" w:rsidP="00DF45DC">
      <w:pPr>
        <w:ind w:left="1134" w:hanging="567"/>
        <w:rPr>
          <w:sz w:val="22"/>
        </w:rPr>
      </w:pPr>
      <w:r w:rsidRPr="00F20A96">
        <w:rPr>
          <w:sz w:val="22"/>
        </w:rPr>
        <w:t>2)</w:t>
      </w:r>
      <w:r w:rsidRPr="00F20A96">
        <w:rPr>
          <w:sz w:val="22"/>
        </w:rPr>
        <w:tab/>
        <w:t>максимальный расход потока;</w:t>
      </w:r>
    </w:p>
    <w:p w:rsidR="00DF45DC" w:rsidRPr="00F20A96" w:rsidRDefault="00DF45DC" w:rsidP="00DF45DC">
      <w:pPr>
        <w:ind w:left="1701" w:hanging="567"/>
        <w:rPr>
          <w:sz w:val="22"/>
        </w:rPr>
      </w:pPr>
      <w:r w:rsidRPr="00F20A96">
        <w:rPr>
          <w:sz w:val="22"/>
        </w:rPr>
        <w:t>i)</w:t>
      </w:r>
      <w:r w:rsidRPr="00F20A96">
        <w:rPr>
          <w:sz w:val="22"/>
        </w:rPr>
        <w:tab/>
        <w:t>сердечно-сосудистое оборудование для работы с разбавленной кровью: 4</w:t>
      </w:r>
      <w:r w:rsidR="00BE66C4" w:rsidRPr="00F20A96">
        <w:rPr>
          <w:sz w:val="22"/>
        </w:rPr>
        <w:t> </w:t>
      </w:r>
      <w:r w:rsidRPr="00F20A96">
        <w:rPr>
          <w:sz w:val="22"/>
        </w:rPr>
        <w:t>л/мин</w:t>
      </w:r>
      <w:r w:rsidR="00BE66C4" w:rsidRPr="00F20A96">
        <w:rPr>
          <w:sz w:val="22"/>
        </w:rPr>
        <w:t>.</w:t>
      </w:r>
      <w:r w:rsidRPr="00F20A96">
        <w:rPr>
          <w:sz w:val="22"/>
        </w:rPr>
        <w:t xml:space="preserve"> при давлении 3 бар и динамической вязкости 6,89 мПа/с для предотвращения гемолиза;</w:t>
      </w:r>
    </w:p>
    <w:p w:rsidR="00DF45DC" w:rsidRPr="00F20A96" w:rsidRDefault="00DF45DC" w:rsidP="00DF45DC">
      <w:pPr>
        <w:ind w:left="1701" w:hanging="567"/>
        <w:rPr>
          <w:sz w:val="22"/>
        </w:rPr>
      </w:pPr>
      <w:r w:rsidRPr="00F20A96">
        <w:rPr>
          <w:sz w:val="22"/>
        </w:rPr>
        <w:t>ii)</w:t>
      </w:r>
      <w:r w:rsidRPr="00F20A96">
        <w:rPr>
          <w:sz w:val="22"/>
        </w:rPr>
        <w:tab/>
        <w:t>диализное оборудование для работы с кровью: 600</w:t>
      </w:r>
      <w:r w:rsidR="00BE66C4" w:rsidRPr="00F20A96">
        <w:rPr>
          <w:sz w:val="22"/>
        </w:rPr>
        <w:t> </w:t>
      </w:r>
      <w:r w:rsidRPr="00F20A96">
        <w:rPr>
          <w:sz w:val="22"/>
        </w:rPr>
        <w:t>мл/мин</w:t>
      </w:r>
      <w:r w:rsidR="00BE66C4" w:rsidRPr="00F20A96">
        <w:rPr>
          <w:sz w:val="22"/>
        </w:rPr>
        <w:t>.</w:t>
      </w:r>
      <w:r w:rsidRPr="00F20A96">
        <w:rPr>
          <w:sz w:val="22"/>
        </w:rPr>
        <w:t xml:space="preserve"> при давлении на 400</w:t>
      </w:r>
      <w:r w:rsidR="00BE66C4" w:rsidRPr="00F20A96">
        <w:rPr>
          <w:sz w:val="22"/>
        </w:rPr>
        <w:t> </w:t>
      </w:r>
      <w:r w:rsidRPr="00F20A96">
        <w:rPr>
          <w:sz w:val="22"/>
        </w:rPr>
        <w:t>мм рт.ст. ниже атмосферного;</w:t>
      </w:r>
    </w:p>
    <w:p w:rsidR="00DF45DC" w:rsidRPr="00F20A96" w:rsidRDefault="00DF45DC" w:rsidP="00DF45DC">
      <w:pPr>
        <w:ind w:left="1701" w:hanging="567"/>
        <w:rPr>
          <w:sz w:val="22"/>
        </w:rPr>
      </w:pPr>
      <w:r w:rsidRPr="00F20A96">
        <w:rPr>
          <w:sz w:val="22"/>
        </w:rPr>
        <w:t>iii)</w:t>
      </w:r>
      <w:r w:rsidRPr="00F20A96">
        <w:rPr>
          <w:sz w:val="22"/>
        </w:rPr>
        <w:tab/>
        <w:t>насосы для внутрисосудистых вливаний водных растворов: 1200 мл/мин</w:t>
      </w:r>
      <w:r w:rsidR="00BE66C4" w:rsidRPr="00F20A96">
        <w:rPr>
          <w:sz w:val="22"/>
        </w:rPr>
        <w:t>.</w:t>
      </w:r>
      <w:r w:rsidRPr="00F20A96">
        <w:rPr>
          <w:sz w:val="22"/>
        </w:rPr>
        <w:t xml:space="preserve"> при давлении на 300 мм рт.ст.;</w:t>
      </w:r>
    </w:p>
    <w:p w:rsidR="00DF45DC" w:rsidRPr="00F20A96" w:rsidRDefault="00DF45DC" w:rsidP="00DF45DC">
      <w:pPr>
        <w:ind w:left="1134" w:hanging="567"/>
        <w:rPr>
          <w:sz w:val="22"/>
        </w:rPr>
      </w:pPr>
      <w:r w:rsidRPr="00F20A96">
        <w:rPr>
          <w:sz w:val="22"/>
        </w:rPr>
        <w:t>3)</w:t>
      </w:r>
      <w:r w:rsidRPr="00F20A96">
        <w:rPr>
          <w:sz w:val="22"/>
        </w:rPr>
        <w:tab/>
        <w:t>вязкость растворов.</w:t>
      </w:r>
    </w:p>
    <w:p w:rsidR="00DF45DC" w:rsidRPr="00F20A96" w:rsidRDefault="00DF45DC" w:rsidP="00DF45DC">
      <w:pPr>
        <w:ind w:left="1701" w:hanging="567"/>
        <w:rPr>
          <w:sz w:val="22"/>
        </w:rPr>
      </w:pPr>
      <w:r w:rsidRPr="00F20A96">
        <w:rPr>
          <w:sz w:val="22"/>
        </w:rPr>
        <w:lastRenderedPageBreak/>
        <w:t>i)</w:t>
      </w:r>
      <w:r w:rsidRPr="00F20A96">
        <w:rPr>
          <w:sz w:val="22"/>
        </w:rPr>
        <w:tab/>
        <w:t>водные растворы;</w:t>
      </w:r>
    </w:p>
    <w:p w:rsidR="00DF45DC" w:rsidRPr="00F20A96" w:rsidRDefault="00DF45DC" w:rsidP="00DF45DC">
      <w:pPr>
        <w:ind w:left="1701" w:hanging="567"/>
        <w:rPr>
          <w:sz w:val="22"/>
        </w:rPr>
      </w:pPr>
      <w:r w:rsidRPr="00F20A96">
        <w:rPr>
          <w:sz w:val="22"/>
        </w:rPr>
        <w:t>ii)</w:t>
      </w:r>
      <w:r w:rsidRPr="00F20A96">
        <w:rPr>
          <w:sz w:val="22"/>
        </w:rPr>
        <w:tab/>
        <w:t>растворы для химиотерапии;</w:t>
      </w:r>
    </w:p>
    <w:p w:rsidR="00DF45DC" w:rsidRPr="00F20A96" w:rsidRDefault="00DF45DC" w:rsidP="00DF45DC">
      <w:pPr>
        <w:ind w:left="1701" w:hanging="567"/>
        <w:rPr>
          <w:sz w:val="22"/>
        </w:rPr>
      </w:pPr>
      <w:r w:rsidRPr="00F20A96">
        <w:rPr>
          <w:sz w:val="22"/>
        </w:rPr>
        <w:t>iii)</w:t>
      </w:r>
      <w:r w:rsidRPr="00F20A96">
        <w:rPr>
          <w:sz w:val="22"/>
        </w:rPr>
        <w:tab/>
        <w:t>растворы стероидных препаратов;</w:t>
      </w:r>
    </w:p>
    <w:p w:rsidR="00DF45DC" w:rsidRPr="00F20A96" w:rsidRDefault="00DF45DC" w:rsidP="00DF45DC">
      <w:pPr>
        <w:ind w:left="1701" w:hanging="567"/>
        <w:rPr>
          <w:sz w:val="22"/>
        </w:rPr>
      </w:pPr>
      <w:r w:rsidRPr="00F20A96">
        <w:rPr>
          <w:sz w:val="22"/>
        </w:rPr>
        <w:t>iv)</w:t>
      </w:r>
      <w:r w:rsidRPr="00F20A96">
        <w:rPr>
          <w:sz w:val="22"/>
        </w:rPr>
        <w:tab/>
        <w:t>гипербарические местные анестетики.</w:t>
      </w:r>
    </w:p>
    <w:p w:rsidR="00DF45DC" w:rsidRPr="00F20A96" w:rsidRDefault="00DF45DC" w:rsidP="00DF45DC">
      <w:pPr>
        <w:ind w:left="567" w:hanging="567"/>
        <w:rPr>
          <w:sz w:val="22"/>
        </w:rPr>
      </w:pPr>
      <w:r w:rsidRPr="00F20A96">
        <w:rPr>
          <w:sz w:val="22"/>
        </w:rPr>
        <w:t>i)</w:t>
      </w:r>
      <w:r w:rsidRPr="00F20A96">
        <w:rPr>
          <w:sz w:val="22"/>
        </w:rPr>
        <w:tab/>
        <w:t>методика введения иглы через иглу, стилеты для игл (проводники, периферические катетеры и т.д.);</w:t>
      </w:r>
    </w:p>
    <w:p w:rsidR="00DF45DC" w:rsidRPr="00F20A96" w:rsidRDefault="00DF45DC" w:rsidP="00DF45DC">
      <w:pPr>
        <w:ind w:left="567"/>
        <w:rPr>
          <w:sz w:val="20"/>
        </w:rPr>
      </w:pPr>
      <w:r w:rsidRPr="00F20A96">
        <w:rPr>
          <w:sz w:val="20"/>
        </w:rPr>
        <w:t>ПРИМЕЧАНИЕ. Требования к диаметру просвета зависят от МЕДИЦИНСКОГО ИЗДЕЛИЯ. Для обеспечения различных возможностей может потребоваться ОЦЕНКА РИСКОВ, связанная с конкретным МЕДИЦИНСКИМ ИЗДЕЛИЕМ.</w:t>
      </w:r>
    </w:p>
    <w:p w:rsidR="00DF45DC" w:rsidRPr="00F20A96" w:rsidRDefault="00DF45DC" w:rsidP="00DF45DC">
      <w:pPr>
        <w:ind w:left="567" w:hanging="567"/>
        <w:rPr>
          <w:sz w:val="22"/>
        </w:rPr>
      </w:pPr>
      <w:r w:rsidRPr="00F20A96">
        <w:rPr>
          <w:sz w:val="22"/>
        </w:rPr>
        <w:t>j)</w:t>
      </w:r>
      <w:r w:rsidRPr="00F20A96">
        <w:rPr>
          <w:sz w:val="22"/>
        </w:rPr>
        <w:tab/>
        <w:t>совместимость с условиями процессов дезинфекции, очистки, стерилизации и повторной обработки;</w:t>
      </w:r>
    </w:p>
    <w:p w:rsidR="00DF45DC" w:rsidRPr="00F20A96" w:rsidRDefault="00DF45DC" w:rsidP="00DF45DC">
      <w:pPr>
        <w:ind w:left="567" w:hanging="567"/>
        <w:rPr>
          <w:sz w:val="22"/>
        </w:rPr>
      </w:pPr>
      <w:r w:rsidRPr="00F20A96">
        <w:rPr>
          <w:sz w:val="22"/>
        </w:rPr>
        <w:t>k)</w:t>
      </w:r>
      <w:r w:rsidRPr="00F20A96">
        <w:rPr>
          <w:sz w:val="22"/>
        </w:rPr>
        <w:tab/>
        <w:t xml:space="preserve">от СКОЛЬЗЯЩИХ СОЕДИНИТЕЛЕЙ ЛЮЭРА требуется </w:t>
      </w:r>
      <w:r w:rsidR="00BE66C4" w:rsidRPr="00F20A96">
        <w:rPr>
          <w:sz w:val="22"/>
        </w:rPr>
        <w:t>соответствие</w:t>
      </w:r>
      <w:r w:rsidRPr="00F20A96">
        <w:rPr>
          <w:sz w:val="22"/>
        </w:rPr>
        <w:t xml:space="preserve"> ряд</w:t>
      </w:r>
      <w:r w:rsidR="00BE66C4" w:rsidRPr="00F20A96">
        <w:rPr>
          <w:sz w:val="22"/>
        </w:rPr>
        <w:t>у</w:t>
      </w:r>
      <w:r w:rsidRPr="00F20A96">
        <w:rPr>
          <w:sz w:val="22"/>
        </w:rPr>
        <w:t xml:space="preserve"> специфических потребностей пользователей, а именно:</w:t>
      </w:r>
    </w:p>
    <w:p w:rsidR="00DF45DC" w:rsidRPr="00F20A96" w:rsidRDefault="00DF45DC" w:rsidP="00DF45DC">
      <w:pPr>
        <w:ind w:left="1134" w:hanging="567"/>
        <w:rPr>
          <w:sz w:val="22"/>
        </w:rPr>
      </w:pPr>
      <w:r w:rsidRPr="00F20A96">
        <w:rPr>
          <w:sz w:val="22"/>
        </w:rPr>
        <w:t>1)</w:t>
      </w:r>
      <w:r w:rsidRPr="00F20A96">
        <w:rPr>
          <w:sz w:val="22"/>
        </w:rPr>
        <w:tab/>
        <w:t>выравнивание шприца относительно трехходового запорного крана;</w:t>
      </w:r>
    </w:p>
    <w:p w:rsidR="00DF45DC" w:rsidRPr="00F20A96" w:rsidRDefault="00DF45DC" w:rsidP="00DF45DC">
      <w:pPr>
        <w:ind w:left="1134" w:hanging="567"/>
        <w:rPr>
          <w:sz w:val="22"/>
        </w:rPr>
      </w:pPr>
      <w:r w:rsidRPr="00F20A96">
        <w:rPr>
          <w:sz w:val="22"/>
        </w:rPr>
        <w:t>2)</w:t>
      </w:r>
      <w:r w:rsidRPr="00F20A96">
        <w:rPr>
          <w:sz w:val="22"/>
        </w:rPr>
        <w:tab/>
        <w:t>предотвращение смещения ориентации иглы во время СОЕДИНЕНИЯ;</w:t>
      </w:r>
    </w:p>
    <w:p w:rsidR="00DF45DC" w:rsidRPr="00F20A96" w:rsidRDefault="00DF45DC" w:rsidP="00DF45DC">
      <w:pPr>
        <w:ind w:left="1134" w:hanging="567"/>
        <w:rPr>
          <w:sz w:val="22"/>
        </w:rPr>
      </w:pPr>
      <w:r w:rsidRPr="00F20A96">
        <w:rPr>
          <w:sz w:val="22"/>
        </w:rPr>
        <w:t>3)</w:t>
      </w:r>
      <w:r w:rsidRPr="00F20A96">
        <w:rPr>
          <w:sz w:val="22"/>
        </w:rPr>
        <w:tab/>
        <w:t>наличие доступных для восприятия различий между СКОЛЬЗЯЩИМИ СОЕДИНИТЕЛЯМИ ЛЮЭРА и ЗАМКОВЫМИ СОЕДИНИТЕЛЯМИ ЛЮЭРА во избежание неправильного понимания состояния блокировки СКОЛЬЗЯЩЕГО СОЕДИНИТЕЛЯ ЛЮЭРА;</w:t>
      </w:r>
    </w:p>
    <w:p w:rsidR="00DF45DC" w:rsidRPr="00F20A96" w:rsidRDefault="00DF45DC" w:rsidP="00DF45DC">
      <w:pPr>
        <w:ind w:left="1134" w:hanging="567"/>
        <w:rPr>
          <w:sz w:val="22"/>
        </w:rPr>
      </w:pPr>
      <w:r w:rsidRPr="00F20A96">
        <w:rPr>
          <w:sz w:val="22"/>
        </w:rPr>
        <w:t>4)</w:t>
      </w:r>
      <w:r w:rsidRPr="00F20A96">
        <w:rPr>
          <w:sz w:val="22"/>
        </w:rPr>
        <w:tab/>
        <w:t>легкость и малый размер разъема иглы;</w:t>
      </w:r>
    </w:p>
    <w:p w:rsidR="00DF45DC" w:rsidRPr="00F20A96" w:rsidRDefault="00DF45DC" w:rsidP="00DF45DC">
      <w:pPr>
        <w:ind w:left="1134" w:hanging="567"/>
        <w:rPr>
          <w:sz w:val="22"/>
        </w:rPr>
      </w:pPr>
      <w:r w:rsidRPr="00F20A96">
        <w:rPr>
          <w:sz w:val="22"/>
        </w:rPr>
        <w:t>5)</w:t>
      </w:r>
      <w:r w:rsidRPr="00F20A96">
        <w:rPr>
          <w:sz w:val="22"/>
        </w:rPr>
        <w:tab/>
        <w:t>малая дополнительная стоимость (изготовления/покупки);</w:t>
      </w:r>
    </w:p>
    <w:p w:rsidR="00DF45DC" w:rsidRPr="00F20A96" w:rsidRDefault="00DF45DC" w:rsidP="00DF45DC">
      <w:pPr>
        <w:ind w:left="1134" w:hanging="567"/>
        <w:rPr>
          <w:sz w:val="22"/>
        </w:rPr>
      </w:pPr>
      <w:r w:rsidRPr="00F20A96">
        <w:rPr>
          <w:sz w:val="22"/>
        </w:rPr>
        <w:t>6)</w:t>
      </w:r>
      <w:r w:rsidRPr="00F20A96">
        <w:rPr>
          <w:sz w:val="22"/>
        </w:rPr>
        <w:tab/>
        <w:t>следует учесть возможное обеспечение видимых магистралей для жидкости у некоторых конкретных МЕДИЦИНСКИХ ИЗДЕЛИЙ.</w:t>
      </w:r>
    </w:p>
    <w:p w:rsidR="00DF45DC" w:rsidRPr="00F20A96" w:rsidRDefault="00DF45DC" w:rsidP="00DF45DC">
      <w:pPr>
        <w:rPr>
          <w:sz w:val="22"/>
        </w:rPr>
      </w:pPr>
    </w:p>
    <w:p w:rsidR="00DF45DC" w:rsidRPr="00F20A96" w:rsidRDefault="00DF45DC" w:rsidP="00DF45DC">
      <w:pPr>
        <w:rPr>
          <w:sz w:val="22"/>
        </w:rPr>
      </w:pPr>
      <w:r w:rsidRPr="00F20A96">
        <w:rPr>
          <w:sz w:val="22"/>
        </w:rPr>
        <w:br w:type="page"/>
      </w:r>
    </w:p>
    <w:p w:rsidR="00DF45DC" w:rsidRPr="00F20A96" w:rsidRDefault="00DF45DC" w:rsidP="00DF45DC">
      <w:pPr>
        <w:jc w:val="center"/>
        <w:rPr>
          <w:b/>
          <w:sz w:val="22"/>
        </w:rPr>
      </w:pPr>
      <w:r w:rsidRPr="00F20A96">
        <w:rPr>
          <w:b/>
          <w:bCs/>
          <w:sz w:val="22"/>
        </w:rPr>
        <w:lastRenderedPageBreak/>
        <w:t>Приложение F</w:t>
      </w:r>
    </w:p>
    <w:p w:rsidR="00DF45DC" w:rsidRPr="00F20A96" w:rsidRDefault="00DF45DC" w:rsidP="00DF45DC">
      <w:pPr>
        <w:jc w:val="center"/>
        <w:rPr>
          <w:sz w:val="22"/>
        </w:rPr>
      </w:pPr>
      <w:r w:rsidRPr="00F20A96">
        <w:rPr>
          <w:sz w:val="22"/>
        </w:rPr>
        <w:t>(справочное)</w:t>
      </w:r>
    </w:p>
    <w:p w:rsidR="00DF45DC" w:rsidRPr="00F20A96" w:rsidRDefault="00DF45DC" w:rsidP="00DF45DC">
      <w:pPr>
        <w:rPr>
          <w:sz w:val="22"/>
        </w:rPr>
      </w:pPr>
    </w:p>
    <w:p w:rsidR="00DF45DC" w:rsidRPr="00F20A96" w:rsidRDefault="00DF45DC" w:rsidP="00DF45DC">
      <w:pPr>
        <w:jc w:val="center"/>
        <w:rPr>
          <w:b/>
          <w:sz w:val="22"/>
        </w:rPr>
      </w:pPr>
      <w:r w:rsidRPr="00F20A96">
        <w:rPr>
          <w:b/>
          <w:bCs/>
          <w:sz w:val="22"/>
        </w:rPr>
        <w:t>Сводный обзор требований к конструкции СОЕДИНИТЕЛЕЙ ЛЮЭРА для внутрисосудистого или подкожного ПРИМЕНЕНИЯ</w:t>
      </w:r>
    </w:p>
    <w:p w:rsidR="00DF45DC" w:rsidRPr="00F20A96" w:rsidRDefault="00DF45DC" w:rsidP="00DF45DC">
      <w:pPr>
        <w:rPr>
          <w:sz w:val="22"/>
        </w:rPr>
      </w:pPr>
    </w:p>
    <w:p w:rsidR="00DF45DC" w:rsidRPr="00F20A96" w:rsidRDefault="00DF45DC" w:rsidP="00DF45DC">
      <w:pPr>
        <w:rPr>
          <w:sz w:val="22"/>
        </w:rPr>
      </w:pPr>
      <w:r w:rsidRPr="00F20A96">
        <w:rPr>
          <w:sz w:val="22"/>
        </w:rPr>
        <w:t>В Таблице F.1. представлен сводный обзор требований к конструкции СОЕДИНИТЕЛЕЙ ЛЮЭРА для внутрисосудистого или подкожного ПРИМЕНЕНИЯ.</w:t>
      </w:r>
    </w:p>
    <w:p w:rsidR="00DF45DC" w:rsidRPr="00F20A96" w:rsidRDefault="00DF45DC" w:rsidP="00DF45DC">
      <w:pPr>
        <w:rPr>
          <w:sz w:val="22"/>
        </w:rPr>
      </w:pPr>
    </w:p>
    <w:p w:rsidR="00DF45DC" w:rsidRPr="00F20A96" w:rsidRDefault="00DF45DC" w:rsidP="00DF45DC">
      <w:pPr>
        <w:keepNext/>
        <w:jc w:val="center"/>
        <w:rPr>
          <w:b/>
          <w:sz w:val="22"/>
        </w:rPr>
      </w:pPr>
      <w:r w:rsidRPr="00F20A96">
        <w:rPr>
          <w:b/>
          <w:bCs/>
          <w:sz w:val="22"/>
        </w:rPr>
        <w:t>Таблица F.1. Сводный обзор конкретных требований к конструкции СОЕДИНИТЕЛЕЙ ЛЮЭРА для внутрисосудистого или подкожного ПРИМЕНЕНИЯ</w:t>
      </w:r>
    </w:p>
    <w:tbl>
      <w:tblPr>
        <w:tblOverlap w:val="never"/>
        <w:tblW w:w="9768" w:type="dxa"/>
        <w:tblLayout w:type="fixed"/>
        <w:tblCellMar>
          <w:left w:w="10" w:type="dxa"/>
          <w:right w:w="10" w:type="dxa"/>
        </w:tblCellMar>
        <w:tblLook w:val="0000" w:firstRow="0" w:lastRow="0" w:firstColumn="0" w:lastColumn="0" w:noHBand="0" w:noVBand="0"/>
      </w:tblPr>
      <w:tblGrid>
        <w:gridCol w:w="541"/>
        <w:gridCol w:w="2903"/>
        <w:gridCol w:w="2812"/>
        <w:gridCol w:w="1617"/>
        <w:gridCol w:w="1895"/>
      </w:tblGrid>
      <w:tr w:rsidR="00DF45DC" w:rsidRPr="00F20A96" w:rsidTr="00BE66C4">
        <w:trPr>
          <w:trHeight w:val="20"/>
          <w:tblHeader/>
        </w:trPr>
        <w:tc>
          <w:tcPr>
            <w:tcW w:w="541" w:type="dxa"/>
            <w:tcBorders>
              <w:top w:val="single" w:sz="4" w:space="0" w:color="auto"/>
              <w:left w:val="single" w:sz="4" w:space="0" w:color="auto"/>
            </w:tcBorders>
            <w:shd w:val="clear" w:color="auto" w:fill="FFFFFF"/>
          </w:tcPr>
          <w:p w:rsidR="00DF45DC" w:rsidRPr="00F20A96" w:rsidRDefault="00DF45DC" w:rsidP="00DF45DC">
            <w:pPr>
              <w:jc w:val="left"/>
              <w:rPr>
                <w:sz w:val="20"/>
              </w:rPr>
            </w:pPr>
          </w:p>
        </w:tc>
        <w:tc>
          <w:tcPr>
            <w:tcW w:w="2903"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Критерий</w:t>
            </w:r>
          </w:p>
        </w:tc>
        <w:tc>
          <w:tcPr>
            <w:tcW w:w="2812" w:type="dxa"/>
            <w:tcBorders>
              <w:top w:val="single" w:sz="4" w:space="0" w:color="auto"/>
              <w:left w:val="single" w:sz="4" w:space="0" w:color="auto"/>
            </w:tcBorders>
            <w:shd w:val="clear" w:color="auto" w:fill="FFFFFF"/>
          </w:tcPr>
          <w:p w:rsidR="00DF45DC" w:rsidRPr="00F20A96" w:rsidRDefault="00DF45DC" w:rsidP="00DF45DC">
            <w:pPr>
              <w:jc w:val="left"/>
              <w:rPr>
                <w:sz w:val="20"/>
              </w:rPr>
            </w:pPr>
          </w:p>
        </w:tc>
        <w:tc>
          <w:tcPr>
            <w:tcW w:w="1617"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Требования</w:t>
            </w:r>
          </w:p>
        </w:tc>
        <w:tc>
          <w:tcPr>
            <w:tcW w:w="1895"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BE66C4">
            <w:pPr>
              <w:jc w:val="center"/>
              <w:rPr>
                <w:sz w:val="20"/>
              </w:rPr>
            </w:pPr>
            <w:r w:rsidRPr="00F20A96">
              <w:rPr>
                <w:b/>
                <w:bCs/>
                <w:sz w:val="20"/>
              </w:rPr>
              <w:t>Примечания</w:t>
            </w:r>
          </w:p>
        </w:tc>
      </w:tr>
      <w:tr w:rsidR="00DF45DC" w:rsidRPr="00F20A96" w:rsidTr="00BE66C4">
        <w:trPr>
          <w:trHeight w:val="20"/>
        </w:trPr>
        <w:tc>
          <w:tcPr>
            <w:tcW w:w="541"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1</w:t>
            </w:r>
          </w:p>
        </w:tc>
        <w:tc>
          <w:tcPr>
            <w:tcW w:w="2903"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Тип жидкости</w:t>
            </w:r>
          </w:p>
        </w:tc>
        <w:tc>
          <w:tcPr>
            <w:tcW w:w="2812"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а) Жидкость</w:t>
            </w:r>
          </w:p>
          <w:p w:rsidR="00DF45DC" w:rsidRPr="00F20A96" w:rsidRDefault="00DF45DC" w:rsidP="00DF45DC">
            <w:pPr>
              <w:jc w:val="left"/>
              <w:rPr>
                <w:sz w:val="20"/>
              </w:rPr>
            </w:pPr>
            <w:r w:rsidRPr="00F20A96">
              <w:rPr>
                <w:sz w:val="20"/>
              </w:rPr>
              <w:t>b) Газ</w:t>
            </w:r>
          </w:p>
          <w:p w:rsidR="00DF45DC" w:rsidRPr="00F20A96" w:rsidRDefault="00DF45DC" w:rsidP="00DF45DC">
            <w:pPr>
              <w:jc w:val="left"/>
              <w:rPr>
                <w:sz w:val="20"/>
              </w:rPr>
            </w:pPr>
            <w:r w:rsidRPr="00F20A96">
              <w:rPr>
                <w:sz w:val="20"/>
              </w:rPr>
              <w:t>c) Оба</w:t>
            </w:r>
          </w:p>
        </w:tc>
        <w:tc>
          <w:tcPr>
            <w:tcW w:w="1617" w:type="dxa"/>
            <w:tcBorders>
              <w:top w:val="single" w:sz="4" w:space="0" w:color="auto"/>
              <w:left w:val="single" w:sz="4" w:space="0" w:color="auto"/>
            </w:tcBorders>
            <w:shd w:val="clear" w:color="auto" w:fill="FFFFFF"/>
            <w:vAlign w:val="bottom"/>
          </w:tcPr>
          <w:p w:rsidR="00DF45DC" w:rsidRPr="00F20A96" w:rsidRDefault="00DF45DC" w:rsidP="00DF45DC">
            <w:pPr>
              <w:jc w:val="left"/>
              <w:rPr>
                <w:sz w:val="20"/>
              </w:rPr>
            </w:pPr>
            <w:r w:rsidRPr="00F20A96">
              <w:rPr>
                <w:sz w:val="20"/>
              </w:rPr>
              <w:t>c)</w:t>
            </w:r>
          </w:p>
        </w:tc>
        <w:tc>
          <w:tcPr>
            <w:tcW w:w="1895"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BE66C4">
            <w:pPr>
              <w:jc w:val="center"/>
              <w:rPr>
                <w:sz w:val="20"/>
              </w:rPr>
            </w:pPr>
            <w:r w:rsidRPr="00F20A96">
              <w:rPr>
                <w:sz w:val="20"/>
              </w:rPr>
              <w:t>–</w:t>
            </w:r>
          </w:p>
        </w:tc>
      </w:tr>
      <w:tr w:rsidR="00DF45DC" w:rsidRPr="00F20A96" w:rsidTr="00BE66C4">
        <w:trPr>
          <w:trHeight w:val="20"/>
        </w:trPr>
        <w:tc>
          <w:tcPr>
            <w:tcW w:w="541"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2</w:t>
            </w:r>
          </w:p>
        </w:tc>
        <w:tc>
          <w:tcPr>
            <w:tcW w:w="2903" w:type="dxa"/>
            <w:tcBorders>
              <w:top w:val="single" w:sz="4" w:space="0" w:color="auto"/>
              <w:left w:val="single" w:sz="4" w:space="0" w:color="auto"/>
            </w:tcBorders>
            <w:shd w:val="clear" w:color="auto" w:fill="FFFFFF"/>
          </w:tcPr>
          <w:p w:rsidR="00DF45DC" w:rsidRPr="00F20A96" w:rsidRDefault="00DF45DC" w:rsidP="00BE66C4">
            <w:pPr>
              <w:jc w:val="left"/>
              <w:rPr>
                <w:sz w:val="20"/>
              </w:rPr>
            </w:pPr>
            <w:r w:rsidRPr="00F20A96">
              <w:rPr>
                <w:b/>
                <w:bCs/>
                <w:sz w:val="20"/>
              </w:rPr>
              <w:t>Рабочий диапазон давлени</w:t>
            </w:r>
            <w:r w:rsidR="00BE66C4" w:rsidRPr="00F20A96">
              <w:rPr>
                <w:b/>
                <w:bCs/>
                <w:sz w:val="20"/>
              </w:rPr>
              <w:t>я</w:t>
            </w:r>
          </w:p>
        </w:tc>
        <w:tc>
          <w:tcPr>
            <w:tcW w:w="2812" w:type="dxa"/>
            <w:tcBorders>
              <w:top w:val="single" w:sz="4" w:space="0" w:color="auto"/>
              <w:left w:val="single" w:sz="4" w:space="0" w:color="auto"/>
            </w:tcBorders>
            <w:shd w:val="clear" w:color="auto" w:fill="FFFFFF"/>
          </w:tcPr>
          <w:p w:rsidR="00DF45DC" w:rsidRPr="00F20A96" w:rsidRDefault="00DF45DC" w:rsidP="00DF45DC">
            <w:pPr>
              <w:jc w:val="right"/>
              <w:rPr>
                <w:sz w:val="20"/>
              </w:rPr>
            </w:pPr>
            <w:r w:rsidRPr="00F20A96">
              <w:rPr>
                <w:sz w:val="20"/>
              </w:rPr>
              <w:t>максимальное давление</w:t>
            </w:r>
          </w:p>
          <w:p w:rsidR="00DF45DC" w:rsidRPr="00F20A96" w:rsidRDefault="00DF45DC" w:rsidP="00DF45DC">
            <w:pPr>
              <w:jc w:val="right"/>
              <w:rPr>
                <w:sz w:val="20"/>
              </w:rPr>
            </w:pPr>
            <w:r w:rsidRPr="00F20A96">
              <w:rPr>
                <w:sz w:val="20"/>
              </w:rPr>
              <w:t>минимальное давление</w:t>
            </w:r>
          </w:p>
          <w:p w:rsidR="00DF45DC" w:rsidRPr="00F20A96" w:rsidRDefault="00DF45DC" w:rsidP="00DF45DC">
            <w:pPr>
              <w:jc w:val="right"/>
              <w:rPr>
                <w:sz w:val="20"/>
              </w:rPr>
            </w:pPr>
            <w:r w:rsidRPr="00F20A96">
              <w:rPr>
                <w:sz w:val="20"/>
              </w:rPr>
              <w:t>давление ниже атмосферного? (да/нет)</w:t>
            </w:r>
          </w:p>
        </w:tc>
        <w:tc>
          <w:tcPr>
            <w:tcW w:w="1617"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300 кПа</w:t>
            </w:r>
          </w:p>
          <w:p w:rsidR="00BE66C4" w:rsidRPr="00F20A96" w:rsidRDefault="00BE66C4" w:rsidP="00DF45DC">
            <w:pPr>
              <w:jc w:val="left"/>
              <w:rPr>
                <w:sz w:val="20"/>
              </w:rPr>
            </w:pPr>
          </w:p>
          <w:p w:rsidR="00BE66C4" w:rsidRPr="00F20A96" w:rsidRDefault="00BE66C4" w:rsidP="00DF45DC">
            <w:pPr>
              <w:jc w:val="left"/>
              <w:rPr>
                <w:sz w:val="20"/>
              </w:rPr>
            </w:pPr>
          </w:p>
          <w:p w:rsidR="00DF45DC" w:rsidRPr="00F20A96" w:rsidRDefault="00DF45DC" w:rsidP="00DF45DC">
            <w:pPr>
              <w:jc w:val="left"/>
              <w:rPr>
                <w:sz w:val="20"/>
              </w:rPr>
            </w:pPr>
            <w:r w:rsidRPr="00F20A96">
              <w:rPr>
                <w:sz w:val="20"/>
              </w:rPr>
              <w:t>Да (80 кПа)</w:t>
            </w:r>
          </w:p>
        </w:tc>
        <w:tc>
          <w:tcPr>
            <w:tcW w:w="1895"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BE66C4">
            <w:pPr>
              <w:jc w:val="center"/>
              <w:rPr>
                <w:sz w:val="20"/>
              </w:rPr>
            </w:pPr>
            <w:r w:rsidRPr="00F20A96">
              <w:rPr>
                <w:sz w:val="20"/>
              </w:rPr>
              <w:t>–</w:t>
            </w:r>
          </w:p>
        </w:tc>
      </w:tr>
      <w:tr w:rsidR="00DF45DC" w:rsidRPr="00F20A96" w:rsidTr="00BE66C4">
        <w:trPr>
          <w:trHeight w:val="20"/>
        </w:trPr>
        <w:tc>
          <w:tcPr>
            <w:tcW w:w="541"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3</w:t>
            </w:r>
          </w:p>
        </w:tc>
        <w:tc>
          <w:tcPr>
            <w:tcW w:w="2903" w:type="dxa"/>
            <w:tcBorders>
              <w:top w:val="single" w:sz="4" w:space="0" w:color="auto"/>
              <w:left w:val="single" w:sz="4" w:space="0" w:color="auto"/>
            </w:tcBorders>
            <w:shd w:val="clear" w:color="auto" w:fill="FFFFFF"/>
          </w:tcPr>
          <w:p w:rsidR="00DF45DC" w:rsidRPr="00F20A96" w:rsidRDefault="00BE66C4" w:rsidP="00DF45DC">
            <w:pPr>
              <w:jc w:val="left"/>
              <w:rPr>
                <w:sz w:val="20"/>
              </w:rPr>
            </w:pPr>
            <w:r w:rsidRPr="00F20A96">
              <w:rPr>
                <w:b/>
                <w:bCs/>
                <w:sz w:val="20"/>
              </w:rPr>
              <w:t xml:space="preserve">НОМИНАЛЬНЫЙ </w:t>
            </w:r>
            <w:r w:rsidR="00DF45DC" w:rsidRPr="00F20A96">
              <w:rPr>
                <w:b/>
                <w:bCs/>
                <w:sz w:val="20"/>
              </w:rPr>
              <w:t>диапазон давлений</w:t>
            </w:r>
          </w:p>
        </w:tc>
        <w:tc>
          <w:tcPr>
            <w:tcW w:w="2812" w:type="dxa"/>
            <w:tcBorders>
              <w:top w:val="single" w:sz="4" w:space="0" w:color="auto"/>
              <w:left w:val="single" w:sz="4" w:space="0" w:color="auto"/>
            </w:tcBorders>
            <w:shd w:val="clear" w:color="auto" w:fill="FFFFFF"/>
          </w:tcPr>
          <w:p w:rsidR="00DF45DC" w:rsidRPr="00F20A96" w:rsidRDefault="00DF45DC" w:rsidP="00DF45DC">
            <w:pPr>
              <w:jc w:val="right"/>
              <w:rPr>
                <w:sz w:val="20"/>
              </w:rPr>
            </w:pPr>
            <w:r w:rsidRPr="00F20A96">
              <w:rPr>
                <w:sz w:val="20"/>
              </w:rPr>
              <w:t>минимум</w:t>
            </w:r>
          </w:p>
          <w:p w:rsidR="00DF45DC" w:rsidRPr="00F20A96" w:rsidRDefault="00DF45DC" w:rsidP="00DF45DC">
            <w:pPr>
              <w:jc w:val="right"/>
              <w:rPr>
                <w:sz w:val="20"/>
              </w:rPr>
            </w:pPr>
            <w:r w:rsidRPr="00F20A96">
              <w:rPr>
                <w:sz w:val="20"/>
              </w:rPr>
              <w:t>максимум</w:t>
            </w:r>
          </w:p>
        </w:tc>
        <w:tc>
          <w:tcPr>
            <w:tcW w:w="1617" w:type="dxa"/>
            <w:tcBorders>
              <w:top w:val="single" w:sz="4" w:space="0" w:color="auto"/>
              <w:left w:val="single" w:sz="4" w:space="0" w:color="auto"/>
            </w:tcBorders>
            <w:shd w:val="clear" w:color="auto" w:fill="FFFFFF"/>
          </w:tcPr>
          <w:p w:rsidR="00BE66C4" w:rsidRPr="00F20A96" w:rsidRDefault="00BE66C4" w:rsidP="00DF45DC">
            <w:pPr>
              <w:jc w:val="left"/>
              <w:rPr>
                <w:sz w:val="20"/>
              </w:rPr>
            </w:pPr>
          </w:p>
          <w:p w:rsidR="00DF45DC" w:rsidRPr="00F20A96" w:rsidRDefault="00DF45DC" w:rsidP="00DF45DC">
            <w:pPr>
              <w:jc w:val="left"/>
              <w:rPr>
                <w:sz w:val="20"/>
              </w:rPr>
            </w:pPr>
            <w:r w:rsidRPr="00F20A96">
              <w:rPr>
                <w:sz w:val="20"/>
              </w:rPr>
              <w:t>См. пункт 2.</w:t>
            </w:r>
          </w:p>
        </w:tc>
        <w:tc>
          <w:tcPr>
            <w:tcW w:w="1895"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BE66C4">
            <w:pPr>
              <w:jc w:val="center"/>
              <w:rPr>
                <w:sz w:val="20"/>
              </w:rPr>
            </w:pPr>
            <w:r w:rsidRPr="00F20A96">
              <w:rPr>
                <w:sz w:val="20"/>
              </w:rPr>
              <w:t>–</w:t>
            </w:r>
          </w:p>
        </w:tc>
      </w:tr>
      <w:tr w:rsidR="00DF45DC" w:rsidRPr="00F20A96" w:rsidTr="00BE66C4">
        <w:trPr>
          <w:trHeight w:val="20"/>
        </w:trPr>
        <w:tc>
          <w:tcPr>
            <w:tcW w:w="541"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4</w:t>
            </w:r>
          </w:p>
        </w:tc>
        <w:tc>
          <w:tcPr>
            <w:tcW w:w="2903"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Есть ли необходимость в испытаниях на утечки?</w:t>
            </w:r>
          </w:p>
        </w:tc>
        <w:tc>
          <w:tcPr>
            <w:tcW w:w="2812"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а) Нет</w:t>
            </w:r>
          </w:p>
          <w:p w:rsidR="00DF45DC" w:rsidRPr="00F20A96" w:rsidRDefault="00DF45DC" w:rsidP="00DF45DC">
            <w:pPr>
              <w:jc w:val="left"/>
              <w:rPr>
                <w:sz w:val="20"/>
              </w:rPr>
            </w:pPr>
            <w:r w:rsidRPr="00F20A96">
              <w:rPr>
                <w:sz w:val="20"/>
              </w:rPr>
              <w:t>b) Да</w:t>
            </w:r>
          </w:p>
          <w:p w:rsidR="00DF45DC" w:rsidRPr="00F20A96" w:rsidRDefault="00DF45DC" w:rsidP="00DF45DC">
            <w:pPr>
              <w:jc w:val="left"/>
              <w:rPr>
                <w:sz w:val="20"/>
              </w:rPr>
            </w:pPr>
            <w:r w:rsidRPr="00F20A96">
              <w:rPr>
                <w:sz w:val="20"/>
              </w:rPr>
              <w:t xml:space="preserve">Ссылка на МЕТОД </w:t>
            </w:r>
            <w:r w:rsidR="00BE66C4" w:rsidRPr="00F20A96">
              <w:rPr>
                <w:sz w:val="20"/>
              </w:rPr>
              <w:t>ИСПЫТАНИЙ</w:t>
            </w:r>
            <w:r w:rsidRPr="00F20A96">
              <w:rPr>
                <w:sz w:val="20"/>
              </w:rPr>
              <w:t>.</w:t>
            </w:r>
          </w:p>
        </w:tc>
        <w:tc>
          <w:tcPr>
            <w:tcW w:w="1617" w:type="dxa"/>
            <w:tcBorders>
              <w:top w:val="single" w:sz="4" w:space="0" w:color="auto"/>
              <w:left w:val="single" w:sz="4" w:space="0" w:color="auto"/>
            </w:tcBorders>
            <w:shd w:val="clear" w:color="auto" w:fill="FFFFFF"/>
          </w:tcPr>
          <w:p w:rsidR="00DF45DC" w:rsidRPr="00F20A96" w:rsidRDefault="00DF45DC" w:rsidP="00DF45DC">
            <w:pPr>
              <w:jc w:val="left"/>
              <w:rPr>
                <w:sz w:val="20"/>
              </w:rPr>
            </w:pPr>
          </w:p>
          <w:p w:rsidR="00DF45DC" w:rsidRPr="00F20A96" w:rsidRDefault="00DF45DC" w:rsidP="00DF45DC">
            <w:pPr>
              <w:jc w:val="left"/>
              <w:rPr>
                <w:sz w:val="20"/>
              </w:rPr>
            </w:pPr>
            <w:r w:rsidRPr="00F20A96">
              <w:rPr>
                <w:sz w:val="20"/>
              </w:rPr>
              <w:t>b)</w:t>
            </w:r>
          </w:p>
        </w:tc>
        <w:tc>
          <w:tcPr>
            <w:tcW w:w="1895"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BE66C4">
            <w:pPr>
              <w:jc w:val="center"/>
              <w:rPr>
                <w:sz w:val="20"/>
              </w:rPr>
            </w:pPr>
            <w:r w:rsidRPr="00F20A96">
              <w:rPr>
                <w:sz w:val="20"/>
              </w:rPr>
              <w:t>–</w:t>
            </w:r>
          </w:p>
        </w:tc>
      </w:tr>
      <w:tr w:rsidR="00DF45DC" w:rsidRPr="00F20A96" w:rsidTr="00BE66C4">
        <w:trPr>
          <w:trHeight w:val="20"/>
        </w:trPr>
        <w:tc>
          <w:tcPr>
            <w:tcW w:w="541"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5</w:t>
            </w:r>
          </w:p>
        </w:tc>
        <w:tc>
          <w:tcPr>
            <w:tcW w:w="2903" w:type="dxa"/>
            <w:tcBorders>
              <w:top w:val="single" w:sz="4" w:space="0" w:color="auto"/>
              <w:left w:val="single" w:sz="4" w:space="0" w:color="auto"/>
            </w:tcBorders>
            <w:shd w:val="clear" w:color="auto" w:fill="FFFFFF"/>
          </w:tcPr>
          <w:p w:rsidR="00DF45DC" w:rsidRPr="00F20A96" w:rsidRDefault="00BE66C4" w:rsidP="00DF45DC">
            <w:pPr>
              <w:jc w:val="left"/>
              <w:rPr>
                <w:sz w:val="20"/>
              </w:rPr>
            </w:pPr>
            <w:r w:rsidRPr="00F20A96">
              <w:rPr>
                <w:b/>
                <w:bCs/>
                <w:sz w:val="20"/>
              </w:rPr>
              <w:t xml:space="preserve">НОМИНАЛЬНЫЙ </w:t>
            </w:r>
            <w:r w:rsidR="00DF45DC" w:rsidRPr="00F20A96">
              <w:rPr>
                <w:b/>
                <w:bCs/>
                <w:sz w:val="20"/>
              </w:rPr>
              <w:t>диапазон расхода потока</w:t>
            </w:r>
          </w:p>
        </w:tc>
        <w:tc>
          <w:tcPr>
            <w:tcW w:w="2812" w:type="dxa"/>
            <w:tcBorders>
              <w:top w:val="single" w:sz="4" w:space="0" w:color="auto"/>
              <w:left w:val="single" w:sz="4" w:space="0" w:color="auto"/>
            </w:tcBorders>
            <w:shd w:val="clear" w:color="auto" w:fill="FFFFFF"/>
          </w:tcPr>
          <w:p w:rsidR="00DF45DC" w:rsidRPr="00F20A96" w:rsidRDefault="00DF45DC" w:rsidP="00DF45DC">
            <w:pPr>
              <w:jc w:val="right"/>
              <w:rPr>
                <w:sz w:val="20"/>
              </w:rPr>
            </w:pPr>
            <w:r w:rsidRPr="00F20A96">
              <w:rPr>
                <w:sz w:val="20"/>
              </w:rPr>
              <w:t>минимум</w:t>
            </w:r>
          </w:p>
          <w:p w:rsidR="00DF45DC" w:rsidRPr="00F20A96" w:rsidRDefault="00DF45DC" w:rsidP="00DF45DC">
            <w:pPr>
              <w:jc w:val="right"/>
              <w:rPr>
                <w:sz w:val="20"/>
              </w:rPr>
            </w:pPr>
            <w:r w:rsidRPr="00F20A96">
              <w:rPr>
                <w:sz w:val="20"/>
              </w:rPr>
              <w:t>максимум</w:t>
            </w:r>
          </w:p>
        </w:tc>
        <w:tc>
          <w:tcPr>
            <w:tcW w:w="1617"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0 мл/мин</w:t>
            </w:r>
            <w:r w:rsidR="00BE66C4" w:rsidRPr="00F20A96">
              <w:rPr>
                <w:sz w:val="20"/>
              </w:rPr>
              <w:t>.</w:t>
            </w:r>
          </w:p>
          <w:p w:rsidR="00DF45DC" w:rsidRPr="00F20A96" w:rsidRDefault="00DF45DC" w:rsidP="00DF45DC">
            <w:pPr>
              <w:jc w:val="left"/>
              <w:rPr>
                <w:sz w:val="20"/>
              </w:rPr>
            </w:pPr>
            <w:r w:rsidRPr="00F20A96">
              <w:rPr>
                <w:sz w:val="20"/>
              </w:rPr>
              <w:t>1200 мл/мин</w:t>
            </w:r>
            <w:r w:rsidR="00BE66C4" w:rsidRPr="00F20A96">
              <w:rPr>
                <w:sz w:val="20"/>
              </w:rPr>
              <w:t>.</w:t>
            </w:r>
          </w:p>
        </w:tc>
        <w:tc>
          <w:tcPr>
            <w:tcW w:w="1895"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BE66C4">
            <w:pPr>
              <w:jc w:val="center"/>
              <w:rPr>
                <w:sz w:val="20"/>
              </w:rPr>
            </w:pPr>
            <w:r w:rsidRPr="00F20A96">
              <w:rPr>
                <w:sz w:val="20"/>
              </w:rPr>
              <w:t>–</w:t>
            </w:r>
          </w:p>
        </w:tc>
      </w:tr>
      <w:tr w:rsidR="00DF45DC" w:rsidRPr="00F20A96" w:rsidTr="00BE66C4">
        <w:trPr>
          <w:trHeight w:val="20"/>
        </w:trPr>
        <w:tc>
          <w:tcPr>
            <w:tcW w:w="541"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6</w:t>
            </w:r>
          </w:p>
        </w:tc>
        <w:tc>
          <w:tcPr>
            <w:tcW w:w="2903"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Диапазон внутренних диаметров (сквозное отверстие)</w:t>
            </w:r>
          </w:p>
        </w:tc>
        <w:tc>
          <w:tcPr>
            <w:tcW w:w="2812" w:type="dxa"/>
            <w:tcBorders>
              <w:top w:val="single" w:sz="4" w:space="0" w:color="auto"/>
              <w:left w:val="single" w:sz="4" w:space="0" w:color="auto"/>
            </w:tcBorders>
            <w:shd w:val="clear" w:color="auto" w:fill="FFFFFF"/>
          </w:tcPr>
          <w:p w:rsidR="00DF45DC" w:rsidRPr="00F20A96" w:rsidRDefault="00DF45DC" w:rsidP="00DF45DC">
            <w:pPr>
              <w:jc w:val="right"/>
              <w:rPr>
                <w:sz w:val="20"/>
              </w:rPr>
            </w:pPr>
            <w:r w:rsidRPr="00F20A96">
              <w:rPr>
                <w:sz w:val="20"/>
              </w:rPr>
              <w:t>минимум</w:t>
            </w:r>
          </w:p>
          <w:p w:rsidR="00DF45DC" w:rsidRPr="00F20A96" w:rsidRDefault="00DF45DC" w:rsidP="00DF45DC">
            <w:pPr>
              <w:jc w:val="right"/>
              <w:rPr>
                <w:sz w:val="20"/>
              </w:rPr>
            </w:pPr>
            <w:r w:rsidRPr="00F20A96">
              <w:rPr>
                <w:sz w:val="20"/>
              </w:rPr>
              <w:t>максимум</w:t>
            </w:r>
          </w:p>
        </w:tc>
        <w:tc>
          <w:tcPr>
            <w:tcW w:w="1617"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0 мм</w:t>
            </w:r>
          </w:p>
          <w:p w:rsidR="00DF45DC" w:rsidRPr="00F20A96" w:rsidRDefault="00DF45DC" w:rsidP="00DF45DC">
            <w:pPr>
              <w:jc w:val="left"/>
              <w:rPr>
                <w:sz w:val="20"/>
              </w:rPr>
            </w:pPr>
            <w:r w:rsidRPr="00F20A96">
              <w:rPr>
                <w:sz w:val="20"/>
              </w:rPr>
              <w:t>2,9 мм</w:t>
            </w:r>
          </w:p>
        </w:tc>
        <w:tc>
          <w:tcPr>
            <w:tcW w:w="1895"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BE66C4">
            <w:pPr>
              <w:jc w:val="center"/>
              <w:rPr>
                <w:sz w:val="20"/>
              </w:rPr>
            </w:pPr>
            <w:r w:rsidRPr="00F20A96">
              <w:rPr>
                <w:sz w:val="20"/>
              </w:rPr>
              <w:t>–</w:t>
            </w:r>
          </w:p>
        </w:tc>
      </w:tr>
      <w:tr w:rsidR="00DF45DC" w:rsidRPr="00F20A96" w:rsidTr="00BE66C4">
        <w:trPr>
          <w:trHeight w:val="20"/>
        </w:trPr>
        <w:tc>
          <w:tcPr>
            <w:tcW w:w="541"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7</w:t>
            </w:r>
          </w:p>
        </w:tc>
        <w:tc>
          <w:tcPr>
            <w:tcW w:w="2903" w:type="dxa"/>
            <w:tcBorders>
              <w:top w:val="single" w:sz="4" w:space="0" w:color="auto"/>
              <w:left w:val="single" w:sz="4" w:space="0" w:color="auto"/>
            </w:tcBorders>
            <w:shd w:val="clear" w:color="auto" w:fill="FFFFFF"/>
          </w:tcPr>
          <w:p w:rsidR="00DF45DC" w:rsidRPr="00F20A96" w:rsidRDefault="00BE66C4" w:rsidP="00DF45DC">
            <w:pPr>
              <w:jc w:val="left"/>
              <w:rPr>
                <w:sz w:val="20"/>
              </w:rPr>
            </w:pPr>
            <w:r w:rsidRPr="00F20A96">
              <w:rPr>
                <w:b/>
                <w:bCs/>
                <w:sz w:val="20"/>
              </w:rPr>
              <w:t xml:space="preserve">НОМИНАЛЬНЫЙ </w:t>
            </w:r>
            <w:r w:rsidR="00DF45DC" w:rsidRPr="00F20A96">
              <w:rPr>
                <w:b/>
                <w:bCs/>
                <w:sz w:val="20"/>
              </w:rPr>
              <w:t>диапазон температур</w:t>
            </w:r>
          </w:p>
        </w:tc>
        <w:tc>
          <w:tcPr>
            <w:tcW w:w="2812" w:type="dxa"/>
            <w:tcBorders>
              <w:top w:val="single" w:sz="4" w:space="0" w:color="auto"/>
              <w:left w:val="single" w:sz="4" w:space="0" w:color="auto"/>
            </w:tcBorders>
            <w:shd w:val="clear" w:color="auto" w:fill="FFFFFF"/>
          </w:tcPr>
          <w:p w:rsidR="00DF45DC" w:rsidRPr="00F20A96" w:rsidRDefault="00DF45DC" w:rsidP="00DF45DC">
            <w:pPr>
              <w:jc w:val="right"/>
              <w:rPr>
                <w:sz w:val="20"/>
              </w:rPr>
            </w:pPr>
            <w:r w:rsidRPr="00F20A96">
              <w:rPr>
                <w:sz w:val="20"/>
              </w:rPr>
              <w:t>минимум</w:t>
            </w:r>
          </w:p>
          <w:p w:rsidR="00DF45DC" w:rsidRPr="00F20A96" w:rsidRDefault="00DF45DC" w:rsidP="00DF45DC">
            <w:pPr>
              <w:jc w:val="right"/>
              <w:rPr>
                <w:sz w:val="20"/>
              </w:rPr>
            </w:pPr>
            <w:r w:rsidRPr="00F20A96">
              <w:rPr>
                <w:sz w:val="20"/>
              </w:rPr>
              <w:t>максимум</w:t>
            </w:r>
          </w:p>
        </w:tc>
        <w:tc>
          <w:tcPr>
            <w:tcW w:w="1617"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-40 °C</w:t>
            </w:r>
          </w:p>
          <w:p w:rsidR="00DF45DC" w:rsidRPr="00F20A96" w:rsidRDefault="00DF45DC" w:rsidP="00DF45DC">
            <w:pPr>
              <w:jc w:val="left"/>
              <w:rPr>
                <w:sz w:val="20"/>
              </w:rPr>
            </w:pPr>
            <w:r w:rsidRPr="00F20A96">
              <w:rPr>
                <w:sz w:val="20"/>
              </w:rPr>
              <w:t>60 °C</w:t>
            </w:r>
          </w:p>
        </w:tc>
        <w:tc>
          <w:tcPr>
            <w:tcW w:w="1895"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BE66C4">
            <w:pPr>
              <w:jc w:val="center"/>
              <w:rPr>
                <w:sz w:val="20"/>
              </w:rPr>
            </w:pPr>
            <w:r w:rsidRPr="00F20A96">
              <w:rPr>
                <w:sz w:val="20"/>
              </w:rPr>
              <w:t>–</w:t>
            </w:r>
          </w:p>
        </w:tc>
      </w:tr>
      <w:tr w:rsidR="00DF45DC" w:rsidRPr="00F20A96" w:rsidTr="00BE66C4">
        <w:trPr>
          <w:trHeight w:val="20"/>
        </w:trPr>
        <w:tc>
          <w:tcPr>
            <w:tcW w:w="541"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8</w:t>
            </w:r>
          </w:p>
        </w:tc>
        <w:tc>
          <w:tcPr>
            <w:tcW w:w="2903"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Минимальный диапазон диаметров сопрягаемых элементов СОЕДИНИТЕЛЕЙ</w:t>
            </w:r>
          </w:p>
        </w:tc>
        <w:tc>
          <w:tcPr>
            <w:tcW w:w="2812" w:type="dxa"/>
            <w:tcBorders>
              <w:top w:val="single" w:sz="4" w:space="0" w:color="auto"/>
              <w:left w:val="single" w:sz="4" w:space="0" w:color="auto"/>
            </w:tcBorders>
            <w:shd w:val="clear" w:color="auto" w:fill="FFFFFF"/>
          </w:tcPr>
          <w:p w:rsidR="00DF45DC" w:rsidRPr="00F20A96" w:rsidRDefault="00DF45DC" w:rsidP="00DF45DC">
            <w:pPr>
              <w:jc w:val="right"/>
              <w:rPr>
                <w:sz w:val="20"/>
              </w:rPr>
            </w:pPr>
            <w:r w:rsidRPr="00F20A96">
              <w:rPr>
                <w:sz w:val="20"/>
              </w:rPr>
              <w:t>минимум</w:t>
            </w:r>
          </w:p>
          <w:p w:rsidR="00DF45DC" w:rsidRPr="00F20A96" w:rsidRDefault="00DF45DC" w:rsidP="00DF45DC">
            <w:pPr>
              <w:jc w:val="right"/>
              <w:rPr>
                <w:sz w:val="20"/>
              </w:rPr>
            </w:pPr>
            <w:r w:rsidRPr="00F20A96">
              <w:rPr>
                <w:sz w:val="20"/>
              </w:rPr>
              <w:t>максимум</w:t>
            </w:r>
          </w:p>
        </w:tc>
        <w:tc>
          <w:tcPr>
            <w:tcW w:w="1617" w:type="dxa"/>
            <w:tcBorders>
              <w:top w:val="single" w:sz="4" w:space="0" w:color="auto"/>
              <w:left w:val="single" w:sz="4" w:space="0" w:color="auto"/>
            </w:tcBorders>
            <w:shd w:val="clear" w:color="auto" w:fill="FFFFFF"/>
          </w:tcPr>
          <w:p w:rsidR="00DF45DC" w:rsidRPr="00F20A96" w:rsidRDefault="00DF45DC" w:rsidP="00DF45DC">
            <w:pPr>
              <w:jc w:val="left"/>
              <w:rPr>
                <w:sz w:val="20"/>
              </w:rPr>
            </w:pPr>
          </w:p>
          <w:p w:rsidR="00DF45DC" w:rsidRPr="00F20A96" w:rsidRDefault="00DF45DC" w:rsidP="00DF45DC">
            <w:pPr>
              <w:jc w:val="left"/>
              <w:rPr>
                <w:sz w:val="20"/>
              </w:rPr>
            </w:pPr>
            <w:r w:rsidRPr="00F20A96">
              <w:rPr>
                <w:sz w:val="20"/>
              </w:rPr>
              <w:t>–</w:t>
            </w:r>
          </w:p>
        </w:tc>
        <w:tc>
          <w:tcPr>
            <w:tcW w:w="1895"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BE66C4">
            <w:pPr>
              <w:jc w:val="left"/>
              <w:rPr>
                <w:sz w:val="20"/>
              </w:rPr>
            </w:pPr>
            <w:r w:rsidRPr="00F20A96">
              <w:rPr>
                <w:sz w:val="18"/>
              </w:rPr>
              <w:t>Отсутствует совместимость с другими СОЕДИНИТЕЛЯМИ С НЕБОЛЬШИМ ВНУТРЕННИМ ДИАМЕТРОМ.</w:t>
            </w:r>
          </w:p>
        </w:tc>
      </w:tr>
      <w:tr w:rsidR="00DF45DC" w:rsidRPr="00F20A96" w:rsidTr="00BE66C4">
        <w:trPr>
          <w:trHeight w:val="20"/>
        </w:trPr>
        <w:tc>
          <w:tcPr>
            <w:tcW w:w="541"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9</w:t>
            </w:r>
          </w:p>
        </w:tc>
        <w:tc>
          <w:tcPr>
            <w:tcW w:w="2903"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Общая схема</w:t>
            </w:r>
          </w:p>
        </w:tc>
        <w:tc>
          <w:tcPr>
            <w:tcW w:w="2812"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a) С параллельными стенками и уплотнительными кольцами</w:t>
            </w:r>
          </w:p>
          <w:p w:rsidR="00DF45DC" w:rsidRPr="00F20A96" w:rsidRDefault="00DF45DC" w:rsidP="00DF45DC">
            <w:pPr>
              <w:jc w:val="left"/>
              <w:rPr>
                <w:sz w:val="20"/>
              </w:rPr>
            </w:pPr>
            <w:r w:rsidRPr="00F20A96">
              <w:rPr>
                <w:sz w:val="20"/>
              </w:rPr>
              <w:t>b) С параллельными стенками и уплотнителями других типов</w:t>
            </w:r>
          </w:p>
          <w:p w:rsidR="00DF45DC" w:rsidRPr="00F20A96" w:rsidRDefault="00DF45DC" w:rsidP="00DF45DC">
            <w:pPr>
              <w:jc w:val="left"/>
              <w:rPr>
                <w:sz w:val="20"/>
              </w:rPr>
            </w:pPr>
            <w:r w:rsidRPr="00F20A96">
              <w:rPr>
                <w:sz w:val="20"/>
              </w:rPr>
              <w:t>c) Конические</w:t>
            </w:r>
          </w:p>
          <w:p w:rsidR="00DF45DC" w:rsidRPr="00F20A96" w:rsidRDefault="00DF45DC" w:rsidP="00DF45DC">
            <w:pPr>
              <w:jc w:val="left"/>
              <w:rPr>
                <w:sz w:val="20"/>
              </w:rPr>
            </w:pPr>
            <w:r w:rsidRPr="00F20A96">
              <w:rPr>
                <w:sz w:val="20"/>
              </w:rPr>
              <w:t>d) Другое (указать)</w:t>
            </w:r>
          </w:p>
        </w:tc>
        <w:tc>
          <w:tcPr>
            <w:tcW w:w="1617" w:type="dxa"/>
            <w:tcBorders>
              <w:top w:val="single" w:sz="4" w:space="0" w:color="auto"/>
              <w:left w:val="single" w:sz="4" w:space="0" w:color="auto"/>
            </w:tcBorders>
            <w:shd w:val="clear" w:color="auto" w:fill="FFFFFF"/>
          </w:tcPr>
          <w:p w:rsidR="00BE66C4" w:rsidRPr="00F20A96" w:rsidRDefault="00BE66C4" w:rsidP="00DF45DC">
            <w:pPr>
              <w:jc w:val="left"/>
              <w:rPr>
                <w:sz w:val="20"/>
              </w:rPr>
            </w:pPr>
          </w:p>
          <w:p w:rsidR="00BE66C4" w:rsidRPr="00F20A96" w:rsidRDefault="00BE66C4" w:rsidP="00DF45DC">
            <w:pPr>
              <w:jc w:val="left"/>
              <w:rPr>
                <w:sz w:val="20"/>
              </w:rPr>
            </w:pPr>
          </w:p>
          <w:p w:rsidR="00BE66C4" w:rsidRPr="00F20A96" w:rsidRDefault="00BE66C4" w:rsidP="00DF45DC">
            <w:pPr>
              <w:jc w:val="left"/>
              <w:rPr>
                <w:sz w:val="20"/>
              </w:rPr>
            </w:pPr>
          </w:p>
          <w:p w:rsidR="00BE66C4" w:rsidRPr="00F20A96" w:rsidRDefault="00BE66C4" w:rsidP="00DF45DC">
            <w:pPr>
              <w:jc w:val="left"/>
              <w:rPr>
                <w:sz w:val="20"/>
              </w:rPr>
            </w:pPr>
          </w:p>
          <w:p w:rsidR="00BE66C4" w:rsidRPr="00F20A96" w:rsidRDefault="00BE66C4" w:rsidP="00DF45DC">
            <w:pPr>
              <w:jc w:val="left"/>
              <w:rPr>
                <w:sz w:val="20"/>
              </w:rPr>
            </w:pPr>
          </w:p>
          <w:p w:rsidR="00BE66C4" w:rsidRPr="00F20A96" w:rsidRDefault="00BE66C4" w:rsidP="00DF45DC">
            <w:pPr>
              <w:jc w:val="left"/>
              <w:rPr>
                <w:sz w:val="20"/>
              </w:rPr>
            </w:pPr>
          </w:p>
          <w:p w:rsidR="00DF45DC" w:rsidRPr="00F20A96" w:rsidRDefault="00DF45DC" w:rsidP="00DF45DC">
            <w:pPr>
              <w:jc w:val="left"/>
              <w:rPr>
                <w:sz w:val="20"/>
              </w:rPr>
            </w:pPr>
            <w:r w:rsidRPr="00F20A96">
              <w:rPr>
                <w:sz w:val="20"/>
              </w:rPr>
              <w:t>c)</w:t>
            </w:r>
          </w:p>
          <w:p w:rsidR="00DF45DC" w:rsidRPr="00F20A96" w:rsidRDefault="00DF45DC" w:rsidP="00DF45DC">
            <w:pPr>
              <w:jc w:val="left"/>
              <w:rPr>
                <w:sz w:val="20"/>
              </w:rPr>
            </w:pPr>
            <w:r w:rsidRPr="00F20A96">
              <w:rPr>
                <w:sz w:val="20"/>
              </w:rPr>
              <w:t>d)</w:t>
            </w:r>
          </w:p>
        </w:tc>
        <w:tc>
          <w:tcPr>
            <w:tcW w:w="1895"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BE66C4">
            <w:pPr>
              <w:jc w:val="center"/>
              <w:rPr>
                <w:sz w:val="20"/>
              </w:rPr>
            </w:pPr>
            <w:r w:rsidRPr="00F20A96">
              <w:rPr>
                <w:sz w:val="20"/>
              </w:rPr>
              <w:t>–</w:t>
            </w:r>
          </w:p>
        </w:tc>
      </w:tr>
      <w:tr w:rsidR="00DF45DC" w:rsidRPr="00F20A96" w:rsidTr="00BE66C4">
        <w:trPr>
          <w:trHeight w:val="20"/>
        </w:trPr>
        <w:tc>
          <w:tcPr>
            <w:tcW w:w="541"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10</w:t>
            </w:r>
          </w:p>
        </w:tc>
        <w:tc>
          <w:tcPr>
            <w:tcW w:w="2903"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Метод предотвращения неправильного подключения</w:t>
            </w:r>
          </w:p>
        </w:tc>
        <w:tc>
          <w:tcPr>
            <w:tcW w:w="2812"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a) Муфта</w:t>
            </w:r>
          </w:p>
          <w:p w:rsidR="00DF45DC" w:rsidRPr="00F20A96" w:rsidRDefault="00DF45DC" w:rsidP="00DF45DC">
            <w:pPr>
              <w:jc w:val="left"/>
              <w:rPr>
                <w:sz w:val="20"/>
              </w:rPr>
            </w:pPr>
            <w:r w:rsidRPr="00F20A96">
              <w:rPr>
                <w:sz w:val="20"/>
              </w:rPr>
              <w:t>b) Штекер</w:t>
            </w:r>
          </w:p>
          <w:p w:rsidR="00DF45DC" w:rsidRPr="00F20A96" w:rsidRDefault="00DF45DC" w:rsidP="00DF45DC">
            <w:pPr>
              <w:jc w:val="left"/>
              <w:rPr>
                <w:sz w:val="20"/>
              </w:rPr>
            </w:pPr>
            <w:r w:rsidRPr="00F20A96">
              <w:rPr>
                <w:sz w:val="20"/>
              </w:rPr>
              <w:t>c) Другое (указать)</w:t>
            </w:r>
          </w:p>
        </w:tc>
        <w:tc>
          <w:tcPr>
            <w:tcW w:w="1617" w:type="dxa"/>
            <w:tcBorders>
              <w:top w:val="single" w:sz="4" w:space="0" w:color="auto"/>
              <w:left w:val="single" w:sz="4" w:space="0" w:color="auto"/>
            </w:tcBorders>
            <w:shd w:val="clear" w:color="auto" w:fill="FFFFFF"/>
          </w:tcPr>
          <w:p w:rsidR="00BE66C4" w:rsidRPr="00F20A96" w:rsidRDefault="00BE66C4" w:rsidP="00DF45DC">
            <w:pPr>
              <w:jc w:val="left"/>
              <w:rPr>
                <w:sz w:val="20"/>
              </w:rPr>
            </w:pPr>
          </w:p>
          <w:p w:rsidR="00DF45DC" w:rsidRPr="00F20A96" w:rsidRDefault="00DF45DC" w:rsidP="00DF45DC">
            <w:pPr>
              <w:jc w:val="left"/>
              <w:rPr>
                <w:sz w:val="20"/>
              </w:rPr>
            </w:pPr>
            <w:r w:rsidRPr="00F20A96">
              <w:rPr>
                <w:sz w:val="20"/>
              </w:rPr>
              <w:t>Нет</w:t>
            </w:r>
          </w:p>
        </w:tc>
        <w:tc>
          <w:tcPr>
            <w:tcW w:w="1895"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BE66C4">
            <w:pPr>
              <w:jc w:val="center"/>
              <w:rPr>
                <w:sz w:val="20"/>
              </w:rPr>
            </w:pPr>
            <w:r w:rsidRPr="00F20A96">
              <w:rPr>
                <w:sz w:val="20"/>
              </w:rPr>
              <w:t>–</w:t>
            </w:r>
          </w:p>
        </w:tc>
      </w:tr>
      <w:tr w:rsidR="00DF45DC" w:rsidRPr="00F20A96" w:rsidTr="00BE66C4">
        <w:trPr>
          <w:trHeight w:val="20"/>
        </w:trPr>
        <w:tc>
          <w:tcPr>
            <w:tcW w:w="541"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11</w:t>
            </w:r>
          </w:p>
        </w:tc>
        <w:tc>
          <w:tcPr>
            <w:tcW w:w="2903"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Быстрое разъединение?</w:t>
            </w:r>
          </w:p>
        </w:tc>
        <w:tc>
          <w:tcPr>
            <w:tcW w:w="2812"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а) Нет</w:t>
            </w:r>
          </w:p>
          <w:p w:rsidR="00DF45DC" w:rsidRPr="00F20A96" w:rsidRDefault="00DF45DC" w:rsidP="00DF45DC">
            <w:pPr>
              <w:jc w:val="left"/>
              <w:rPr>
                <w:sz w:val="20"/>
              </w:rPr>
            </w:pPr>
            <w:r w:rsidRPr="00F20A96">
              <w:rPr>
                <w:sz w:val="20"/>
              </w:rPr>
              <w:t>b) Да</w:t>
            </w:r>
          </w:p>
          <w:p w:rsidR="00DF45DC" w:rsidRPr="00F20A96" w:rsidRDefault="00DF45DC" w:rsidP="00BE66C4">
            <w:pPr>
              <w:ind w:left="100" w:right="-1"/>
              <w:jc w:val="left"/>
              <w:rPr>
                <w:sz w:val="20"/>
              </w:rPr>
            </w:pPr>
            <w:r w:rsidRPr="00F20A96">
              <w:rPr>
                <w:sz w:val="20"/>
              </w:rPr>
              <w:t>i) Применение одной рукой</w:t>
            </w:r>
          </w:p>
          <w:p w:rsidR="00DF45DC" w:rsidRPr="00F20A96" w:rsidRDefault="00DF45DC" w:rsidP="00BE66C4">
            <w:pPr>
              <w:ind w:left="100" w:right="-1"/>
              <w:jc w:val="left"/>
              <w:rPr>
                <w:sz w:val="20"/>
              </w:rPr>
            </w:pPr>
            <w:r w:rsidRPr="00F20A96">
              <w:rPr>
                <w:sz w:val="20"/>
              </w:rPr>
              <w:t>ii) Применение двумя руками</w:t>
            </w:r>
          </w:p>
        </w:tc>
        <w:tc>
          <w:tcPr>
            <w:tcW w:w="1617"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a)</w:t>
            </w:r>
          </w:p>
        </w:tc>
        <w:tc>
          <w:tcPr>
            <w:tcW w:w="1895"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BE66C4">
            <w:pPr>
              <w:jc w:val="center"/>
              <w:rPr>
                <w:sz w:val="20"/>
              </w:rPr>
            </w:pPr>
            <w:r w:rsidRPr="00F20A96">
              <w:rPr>
                <w:sz w:val="20"/>
              </w:rPr>
              <w:t>–</w:t>
            </w:r>
          </w:p>
        </w:tc>
      </w:tr>
      <w:tr w:rsidR="00DF45DC" w:rsidRPr="00F20A96" w:rsidTr="00BE66C4">
        <w:trPr>
          <w:trHeight w:val="20"/>
        </w:trPr>
        <w:tc>
          <w:tcPr>
            <w:tcW w:w="541"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12</w:t>
            </w:r>
          </w:p>
        </w:tc>
        <w:tc>
          <w:tcPr>
            <w:tcW w:w="2903"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Замок с фиксатором/элементы блокировки?</w:t>
            </w:r>
          </w:p>
        </w:tc>
        <w:tc>
          <w:tcPr>
            <w:tcW w:w="2812"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а) Нет</w:t>
            </w:r>
          </w:p>
          <w:p w:rsidR="00DF45DC" w:rsidRPr="00F20A96" w:rsidRDefault="00DF45DC" w:rsidP="00DF45DC">
            <w:pPr>
              <w:jc w:val="left"/>
              <w:rPr>
                <w:sz w:val="20"/>
              </w:rPr>
            </w:pPr>
            <w:r w:rsidRPr="00F20A96">
              <w:rPr>
                <w:sz w:val="20"/>
              </w:rPr>
              <w:t>b) Да</w:t>
            </w:r>
          </w:p>
        </w:tc>
        <w:tc>
          <w:tcPr>
            <w:tcW w:w="1617" w:type="dxa"/>
            <w:tcBorders>
              <w:top w:val="single" w:sz="4" w:space="0" w:color="auto"/>
              <w:left w:val="single" w:sz="4" w:space="0" w:color="auto"/>
            </w:tcBorders>
            <w:shd w:val="clear" w:color="auto" w:fill="FFFFFF"/>
          </w:tcPr>
          <w:p w:rsidR="00BE66C4" w:rsidRPr="00F20A96" w:rsidRDefault="00BE66C4" w:rsidP="00DF45DC">
            <w:pPr>
              <w:jc w:val="left"/>
              <w:rPr>
                <w:sz w:val="20"/>
              </w:rPr>
            </w:pPr>
          </w:p>
          <w:p w:rsidR="00DF45DC" w:rsidRPr="00F20A96" w:rsidRDefault="00DF45DC" w:rsidP="00DF45DC">
            <w:pPr>
              <w:jc w:val="left"/>
              <w:rPr>
                <w:sz w:val="20"/>
              </w:rPr>
            </w:pPr>
            <w:r w:rsidRPr="00F20A96">
              <w:rPr>
                <w:sz w:val="20"/>
              </w:rPr>
              <w:t>b)</w:t>
            </w:r>
          </w:p>
        </w:tc>
        <w:tc>
          <w:tcPr>
            <w:tcW w:w="1895"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BE66C4">
            <w:pPr>
              <w:jc w:val="center"/>
              <w:rPr>
                <w:sz w:val="20"/>
              </w:rPr>
            </w:pPr>
            <w:r w:rsidRPr="00F20A96">
              <w:rPr>
                <w:sz w:val="20"/>
              </w:rPr>
              <w:t>–</w:t>
            </w:r>
          </w:p>
        </w:tc>
      </w:tr>
      <w:tr w:rsidR="00DF45DC" w:rsidRPr="00F20A96" w:rsidTr="00BE66C4">
        <w:trPr>
          <w:trHeight w:val="20"/>
        </w:trPr>
        <w:tc>
          <w:tcPr>
            <w:tcW w:w="541"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13</w:t>
            </w:r>
          </w:p>
        </w:tc>
        <w:tc>
          <w:tcPr>
            <w:tcW w:w="2903"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Необходимы визуальные признаки, показывающие состояние блокировки?</w:t>
            </w:r>
          </w:p>
        </w:tc>
        <w:tc>
          <w:tcPr>
            <w:tcW w:w="2812"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а) Нет</w:t>
            </w:r>
          </w:p>
          <w:p w:rsidR="00DF45DC" w:rsidRPr="00F20A96" w:rsidRDefault="00DF45DC" w:rsidP="00DF45DC">
            <w:pPr>
              <w:jc w:val="left"/>
              <w:rPr>
                <w:sz w:val="20"/>
              </w:rPr>
            </w:pPr>
            <w:r w:rsidRPr="00F20A96">
              <w:rPr>
                <w:sz w:val="20"/>
              </w:rPr>
              <w:t>b) Да</w:t>
            </w:r>
          </w:p>
        </w:tc>
        <w:tc>
          <w:tcPr>
            <w:tcW w:w="1617"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a)</w:t>
            </w:r>
          </w:p>
        </w:tc>
        <w:tc>
          <w:tcPr>
            <w:tcW w:w="1895"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BE66C4">
            <w:pPr>
              <w:jc w:val="center"/>
              <w:rPr>
                <w:sz w:val="20"/>
              </w:rPr>
            </w:pPr>
            <w:r w:rsidRPr="00F20A96">
              <w:rPr>
                <w:sz w:val="20"/>
              </w:rPr>
              <w:t>–</w:t>
            </w:r>
          </w:p>
        </w:tc>
      </w:tr>
      <w:tr w:rsidR="00DF45DC" w:rsidRPr="00F20A96" w:rsidTr="00BE66C4">
        <w:trPr>
          <w:trHeight w:val="20"/>
        </w:trPr>
        <w:tc>
          <w:tcPr>
            <w:tcW w:w="541" w:type="dxa"/>
            <w:tcBorders>
              <w:top w:val="single" w:sz="4" w:space="0" w:color="auto"/>
              <w:left w:val="single" w:sz="4" w:space="0" w:color="auto"/>
              <w:bottom w:val="single" w:sz="4" w:space="0" w:color="auto"/>
            </w:tcBorders>
            <w:shd w:val="clear" w:color="auto" w:fill="FFFFFF"/>
          </w:tcPr>
          <w:p w:rsidR="00DF45DC" w:rsidRPr="00F20A96" w:rsidRDefault="00DF45DC" w:rsidP="00DF45DC">
            <w:pPr>
              <w:jc w:val="left"/>
              <w:rPr>
                <w:sz w:val="20"/>
              </w:rPr>
            </w:pPr>
            <w:r w:rsidRPr="00F20A96">
              <w:rPr>
                <w:b/>
                <w:bCs/>
                <w:sz w:val="20"/>
              </w:rPr>
              <w:t>14</w:t>
            </w:r>
          </w:p>
        </w:tc>
        <w:tc>
          <w:tcPr>
            <w:tcW w:w="2903" w:type="dxa"/>
            <w:tcBorders>
              <w:top w:val="single" w:sz="4" w:space="0" w:color="auto"/>
              <w:left w:val="single" w:sz="4" w:space="0" w:color="auto"/>
              <w:bottom w:val="single" w:sz="4" w:space="0" w:color="auto"/>
            </w:tcBorders>
            <w:shd w:val="clear" w:color="auto" w:fill="FFFFFF"/>
          </w:tcPr>
          <w:p w:rsidR="00DF45DC" w:rsidRPr="00F20A96" w:rsidRDefault="00DF45DC" w:rsidP="00DF45DC">
            <w:pPr>
              <w:jc w:val="left"/>
              <w:rPr>
                <w:sz w:val="20"/>
              </w:rPr>
            </w:pPr>
            <w:r w:rsidRPr="00F20A96">
              <w:rPr>
                <w:b/>
                <w:bCs/>
                <w:sz w:val="20"/>
              </w:rPr>
              <w:t xml:space="preserve">Необходимы признаки, </w:t>
            </w:r>
            <w:r w:rsidRPr="00F20A96">
              <w:rPr>
                <w:b/>
                <w:bCs/>
                <w:sz w:val="20"/>
              </w:rPr>
              <w:lastRenderedPageBreak/>
              <w:t>указывающие на факт вскрытия?</w:t>
            </w:r>
          </w:p>
        </w:tc>
        <w:tc>
          <w:tcPr>
            <w:tcW w:w="2812" w:type="dxa"/>
            <w:tcBorders>
              <w:top w:val="single" w:sz="4" w:space="0" w:color="auto"/>
              <w:left w:val="single" w:sz="4" w:space="0" w:color="auto"/>
              <w:bottom w:val="single" w:sz="4" w:space="0" w:color="auto"/>
            </w:tcBorders>
            <w:shd w:val="clear" w:color="auto" w:fill="FFFFFF"/>
          </w:tcPr>
          <w:p w:rsidR="00DF45DC" w:rsidRPr="00F20A96" w:rsidRDefault="00DF45DC" w:rsidP="00DF45DC">
            <w:pPr>
              <w:jc w:val="left"/>
              <w:rPr>
                <w:sz w:val="20"/>
              </w:rPr>
            </w:pPr>
            <w:r w:rsidRPr="00F20A96">
              <w:rPr>
                <w:sz w:val="20"/>
              </w:rPr>
              <w:lastRenderedPageBreak/>
              <w:t>а) Нет</w:t>
            </w:r>
          </w:p>
          <w:p w:rsidR="00DF45DC" w:rsidRPr="00F20A96" w:rsidRDefault="00DF45DC" w:rsidP="00DF45DC">
            <w:pPr>
              <w:jc w:val="left"/>
              <w:rPr>
                <w:sz w:val="20"/>
              </w:rPr>
            </w:pPr>
            <w:r w:rsidRPr="00F20A96">
              <w:rPr>
                <w:sz w:val="20"/>
              </w:rPr>
              <w:lastRenderedPageBreak/>
              <w:t>b) Да</w:t>
            </w:r>
          </w:p>
        </w:tc>
        <w:tc>
          <w:tcPr>
            <w:tcW w:w="1617" w:type="dxa"/>
            <w:tcBorders>
              <w:top w:val="single" w:sz="4" w:space="0" w:color="auto"/>
              <w:left w:val="single" w:sz="4" w:space="0" w:color="auto"/>
              <w:bottom w:val="single" w:sz="4" w:space="0" w:color="auto"/>
            </w:tcBorders>
            <w:shd w:val="clear" w:color="auto" w:fill="FFFFFF"/>
          </w:tcPr>
          <w:p w:rsidR="00DF45DC" w:rsidRPr="00F20A96" w:rsidRDefault="00DF45DC" w:rsidP="00DF45DC">
            <w:pPr>
              <w:jc w:val="left"/>
              <w:rPr>
                <w:sz w:val="20"/>
              </w:rPr>
            </w:pPr>
            <w:r w:rsidRPr="00F20A96">
              <w:rPr>
                <w:sz w:val="20"/>
              </w:rPr>
              <w:lastRenderedPageBreak/>
              <w:t>a)</w:t>
            </w: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DF45DC" w:rsidRPr="00F20A96" w:rsidRDefault="00DF45DC" w:rsidP="00BE66C4">
            <w:pPr>
              <w:jc w:val="center"/>
              <w:rPr>
                <w:sz w:val="20"/>
              </w:rPr>
            </w:pPr>
            <w:r w:rsidRPr="00F20A96">
              <w:rPr>
                <w:sz w:val="20"/>
              </w:rPr>
              <w:t>–</w:t>
            </w:r>
          </w:p>
        </w:tc>
      </w:tr>
      <w:tr w:rsidR="00DF45DC" w:rsidRPr="00F20A96" w:rsidTr="00BE66C4">
        <w:trPr>
          <w:trHeight w:val="20"/>
        </w:trPr>
        <w:tc>
          <w:tcPr>
            <w:tcW w:w="541"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lastRenderedPageBreak/>
              <w:t>15</w:t>
            </w:r>
          </w:p>
        </w:tc>
        <w:tc>
          <w:tcPr>
            <w:tcW w:w="2903"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Для ПРИМЕНЕНИЯ необходим шприц?</w:t>
            </w:r>
          </w:p>
        </w:tc>
        <w:tc>
          <w:tcPr>
            <w:tcW w:w="2812"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а) Нет</w:t>
            </w:r>
          </w:p>
          <w:p w:rsidR="00DF45DC" w:rsidRPr="00F20A96" w:rsidRDefault="00DF45DC" w:rsidP="00DF45DC">
            <w:pPr>
              <w:jc w:val="left"/>
              <w:rPr>
                <w:sz w:val="20"/>
              </w:rPr>
            </w:pPr>
            <w:r w:rsidRPr="00F20A96">
              <w:rPr>
                <w:sz w:val="20"/>
              </w:rPr>
              <w:t>b) Да</w:t>
            </w:r>
          </w:p>
        </w:tc>
        <w:tc>
          <w:tcPr>
            <w:tcW w:w="1617" w:type="dxa"/>
            <w:tcBorders>
              <w:top w:val="single" w:sz="4" w:space="0" w:color="auto"/>
              <w:left w:val="single" w:sz="4" w:space="0" w:color="auto"/>
            </w:tcBorders>
            <w:shd w:val="clear" w:color="auto" w:fill="FFFFFF"/>
          </w:tcPr>
          <w:p w:rsidR="00BE66C4" w:rsidRPr="00F20A96" w:rsidRDefault="00BE66C4" w:rsidP="00DF45DC">
            <w:pPr>
              <w:jc w:val="left"/>
              <w:rPr>
                <w:sz w:val="20"/>
              </w:rPr>
            </w:pPr>
          </w:p>
          <w:p w:rsidR="00DF45DC" w:rsidRPr="00F20A96" w:rsidRDefault="00DF45DC" w:rsidP="00DF45DC">
            <w:pPr>
              <w:jc w:val="left"/>
              <w:rPr>
                <w:sz w:val="20"/>
              </w:rPr>
            </w:pPr>
            <w:r w:rsidRPr="00F20A96">
              <w:rPr>
                <w:sz w:val="20"/>
              </w:rPr>
              <w:t>b)</w:t>
            </w:r>
          </w:p>
        </w:tc>
        <w:tc>
          <w:tcPr>
            <w:tcW w:w="1895"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BE66C4">
            <w:pPr>
              <w:jc w:val="center"/>
              <w:rPr>
                <w:sz w:val="20"/>
              </w:rPr>
            </w:pPr>
            <w:r w:rsidRPr="00F20A96">
              <w:rPr>
                <w:sz w:val="20"/>
              </w:rPr>
              <w:t>–</w:t>
            </w:r>
          </w:p>
        </w:tc>
      </w:tr>
      <w:tr w:rsidR="00DF45DC" w:rsidRPr="00F20A96" w:rsidTr="00BE66C4">
        <w:trPr>
          <w:trHeight w:val="20"/>
        </w:trPr>
        <w:tc>
          <w:tcPr>
            <w:tcW w:w="541"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16</w:t>
            </w:r>
          </w:p>
        </w:tc>
        <w:tc>
          <w:tcPr>
            <w:tcW w:w="2903"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Необходимо отсутствие острых краев?</w:t>
            </w:r>
          </w:p>
        </w:tc>
        <w:tc>
          <w:tcPr>
            <w:tcW w:w="2812"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а) Нет</w:t>
            </w:r>
          </w:p>
          <w:p w:rsidR="00DF45DC" w:rsidRPr="00F20A96" w:rsidRDefault="00DF45DC" w:rsidP="00DF45DC">
            <w:pPr>
              <w:jc w:val="left"/>
              <w:rPr>
                <w:sz w:val="20"/>
              </w:rPr>
            </w:pPr>
            <w:r w:rsidRPr="00F20A96">
              <w:rPr>
                <w:sz w:val="20"/>
              </w:rPr>
              <w:t>b) Да</w:t>
            </w:r>
          </w:p>
        </w:tc>
        <w:tc>
          <w:tcPr>
            <w:tcW w:w="1617" w:type="dxa"/>
            <w:tcBorders>
              <w:top w:val="single" w:sz="4" w:space="0" w:color="auto"/>
              <w:left w:val="single" w:sz="4" w:space="0" w:color="auto"/>
            </w:tcBorders>
            <w:shd w:val="clear" w:color="auto" w:fill="FFFFFF"/>
          </w:tcPr>
          <w:p w:rsidR="00BE66C4" w:rsidRPr="00F20A96" w:rsidRDefault="00BE66C4" w:rsidP="00DF45DC">
            <w:pPr>
              <w:jc w:val="left"/>
              <w:rPr>
                <w:sz w:val="20"/>
              </w:rPr>
            </w:pPr>
          </w:p>
          <w:p w:rsidR="00DF45DC" w:rsidRPr="00F20A96" w:rsidRDefault="00BE66C4" w:rsidP="00DF45DC">
            <w:pPr>
              <w:jc w:val="left"/>
              <w:rPr>
                <w:sz w:val="20"/>
              </w:rPr>
            </w:pPr>
            <w:r w:rsidRPr="00F20A96">
              <w:rPr>
                <w:sz w:val="20"/>
              </w:rPr>
              <w:t>\</w:t>
            </w:r>
            <w:r w:rsidR="00DF45DC" w:rsidRPr="00F20A96">
              <w:rPr>
                <w:sz w:val="20"/>
              </w:rPr>
              <w:t>b)</w:t>
            </w:r>
          </w:p>
        </w:tc>
        <w:tc>
          <w:tcPr>
            <w:tcW w:w="1895"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BE66C4">
            <w:pPr>
              <w:jc w:val="center"/>
              <w:rPr>
                <w:sz w:val="20"/>
              </w:rPr>
            </w:pPr>
            <w:r w:rsidRPr="00F20A96">
              <w:rPr>
                <w:sz w:val="20"/>
              </w:rPr>
              <w:t>–</w:t>
            </w:r>
          </w:p>
        </w:tc>
      </w:tr>
      <w:tr w:rsidR="00DF45DC" w:rsidRPr="00F20A96" w:rsidTr="00BE66C4">
        <w:trPr>
          <w:trHeight w:val="20"/>
        </w:trPr>
        <w:tc>
          <w:tcPr>
            <w:tcW w:w="541" w:type="dxa"/>
            <w:vMerge w:val="restart"/>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17</w:t>
            </w:r>
          </w:p>
        </w:tc>
        <w:tc>
          <w:tcPr>
            <w:tcW w:w="2903" w:type="dxa"/>
            <w:vMerge w:val="restart"/>
            <w:tcBorders>
              <w:top w:val="single" w:sz="4" w:space="0" w:color="auto"/>
              <w:left w:val="single" w:sz="4" w:space="0" w:color="auto"/>
            </w:tcBorders>
            <w:shd w:val="clear" w:color="auto" w:fill="FFFFFF"/>
          </w:tcPr>
          <w:p w:rsidR="00DF45DC" w:rsidRPr="00F20A96" w:rsidRDefault="00DF45DC" w:rsidP="00BE66C4">
            <w:pPr>
              <w:jc w:val="left"/>
              <w:rPr>
                <w:sz w:val="20"/>
              </w:rPr>
            </w:pPr>
            <w:r w:rsidRPr="00F20A96">
              <w:rPr>
                <w:b/>
                <w:bCs/>
                <w:sz w:val="20"/>
              </w:rPr>
              <w:t>Минимальное осевое усилие в условиях но</w:t>
            </w:r>
            <w:r w:rsidR="00BE66C4" w:rsidRPr="00F20A96">
              <w:rPr>
                <w:b/>
                <w:bCs/>
                <w:sz w:val="20"/>
              </w:rPr>
              <w:t>рмального применения, при котором</w:t>
            </w:r>
            <w:r w:rsidRPr="00F20A96">
              <w:rPr>
                <w:b/>
                <w:bCs/>
                <w:sz w:val="20"/>
              </w:rPr>
              <w:t xml:space="preserve"> сохраняется СОЕДИНЕНИЕ</w:t>
            </w:r>
          </w:p>
        </w:tc>
        <w:tc>
          <w:tcPr>
            <w:tcW w:w="2812" w:type="dxa"/>
            <w:tcBorders>
              <w:top w:val="single" w:sz="4" w:space="0" w:color="auto"/>
              <w:left w:val="single" w:sz="4" w:space="0" w:color="auto"/>
            </w:tcBorders>
            <w:shd w:val="clear" w:color="auto" w:fill="FFFFFF"/>
          </w:tcPr>
          <w:p w:rsidR="00DF45DC" w:rsidRPr="00F20A96" w:rsidRDefault="00DF45DC" w:rsidP="00DF45DC">
            <w:pPr>
              <w:jc w:val="right"/>
              <w:rPr>
                <w:sz w:val="20"/>
              </w:rPr>
            </w:pPr>
            <w:r w:rsidRPr="00F20A96">
              <w:rPr>
                <w:sz w:val="20"/>
              </w:rPr>
              <w:t>Сила</w:t>
            </w:r>
          </w:p>
        </w:tc>
        <w:tc>
          <w:tcPr>
            <w:tcW w:w="1617" w:type="dxa"/>
            <w:tcBorders>
              <w:top w:val="single" w:sz="4" w:space="0" w:color="auto"/>
              <w:left w:val="single" w:sz="4" w:space="0" w:color="auto"/>
            </w:tcBorders>
            <w:shd w:val="clear" w:color="auto" w:fill="FFFFFF"/>
          </w:tcPr>
          <w:p w:rsidR="00DF45DC" w:rsidRPr="00F20A96" w:rsidRDefault="00DF45DC" w:rsidP="00DF45DC">
            <w:pPr>
              <w:jc w:val="left"/>
              <w:rPr>
                <w:sz w:val="18"/>
              </w:rPr>
            </w:pPr>
            <w:r w:rsidRPr="00F20A96">
              <w:rPr>
                <w:sz w:val="18"/>
              </w:rPr>
              <w:t>23 Н для СКОЛЬЗЯЩЕГО СОЕДИНИТЕЛЯ ЛЮЭРА</w:t>
            </w:r>
          </w:p>
          <w:p w:rsidR="00DF45DC" w:rsidRPr="00F20A96" w:rsidRDefault="00DF45DC" w:rsidP="00DF45DC">
            <w:pPr>
              <w:jc w:val="left"/>
              <w:rPr>
                <w:bCs/>
                <w:sz w:val="20"/>
              </w:rPr>
            </w:pPr>
            <w:r w:rsidRPr="00F20A96">
              <w:rPr>
                <w:sz w:val="18"/>
              </w:rPr>
              <w:t>32</w:t>
            </w:r>
            <w:r w:rsidR="00BE66C4" w:rsidRPr="00F20A96">
              <w:rPr>
                <w:sz w:val="18"/>
              </w:rPr>
              <w:t xml:space="preserve"> </w:t>
            </w:r>
            <w:r w:rsidRPr="00F20A96">
              <w:rPr>
                <w:sz w:val="18"/>
              </w:rPr>
              <w:t>Н для ЗАМКОВОГО СОЕДИНИТЕЛЯ ЛЮЭРА</w:t>
            </w:r>
          </w:p>
        </w:tc>
        <w:tc>
          <w:tcPr>
            <w:tcW w:w="1895"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BE66C4">
            <w:pPr>
              <w:jc w:val="center"/>
              <w:rPr>
                <w:sz w:val="20"/>
              </w:rPr>
            </w:pPr>
          </w:p>
        </w:tc>
      </w:tr>
      <w:tr w:rsidR="00DF45DC" w:rsidRPr="00F20A96" w:rsidTr="00BE66C4">
        <w:trPr>
          <w:trHeight w:val="20"/>
        </w:trPr>
        <w:tc>
          <w:tcPr>
            <w:tcW w:w="541" w:type="dxa"/>
            <w:vMerge/>
            <w:tcBorders>
              <w:left w:val="single" w:sz="4" w:space="0" w:color="auto"/>
            </w:tcBorders>
            <w:shd w:val="clear" w:color="auto" w:fill="FFFFFF"/>
          </w:tcPr>
          <w:p w:rsidR="00DF45DC" w:rsidRPr="00F20A96" w:rsidRDefault="00DF45DC" w:rsidP="00DF45DC">
            <w:pPr>
              <w:jc w:val="left"/>
              <w:rPr>
                <w:sz w:val="20"/>
              </w:rPr>
            </w:pPr>
          </w:p>
        </w:tc>
        <w:tc>
          <w:tcPr>
            <w:tcW w:w="2903" w:type="dxa"/>
            <w:vMerge/>
            <w:tcBorders>
              <w:left w:val="single" w:sz="4" w:space="0" w:color="auto"/>
            </w:tcBorders>
            <w:shd w:val="clear" w:color="auto" w:fill="FFFFFF"/>
          </w:tcPr>
          <w:p w:rsidR="00DF45DC" w:rsidRPr="00F20A96" w:rsidRDefault="00DF45DC" w:rsidP="00DF45DC">
            <w:pPr>
              <w:jc w:val="left"/>
              <w:rPr>
                <w:sz w:val="20"/>
              </w:rPr>
            </w:pPr>
          </w:p>
        </w:tc>
        <w:tc>
          <w:tcPr>
            <w:tcW w:w="2812" w:type="dxa"/>
            <w:tcBorders>
              <w:left w:val="single" w:sz="4" w:space="0" w:color="auto"/>
            </w:tcBorders>
            <w:shd w:val="clear" w:color="auto" w:fill="FFFFFF"/>
          </w:tcPr>
          <w:p w:rsidR="00DF45DC" w:rsidRPr="00F20A96" w:rsidRDefault="00DF45DC" w:rsidP="00DF45DC">
            <w:pPr>
              <w:jc w:val="right"/>
              <w:rPr>
                <w:sz w:val="20"/>
              </w:rPr>
            </w:pPr>
            <w:r w:rsidRPr="00F20A96">
              <w:rPr>
                <w:sz w:val="20"/>
              </w:rPr>
              <w:t xml:space="preserve">Ссылка на МЕТОД </w:t>
            </w:r>
            <w:r w:rsidR="00BE66C4" w:rsidRPr="00F20A96">
              <w:rPr>
                <w:sz w:val="20"/>
              </w:rPr>
              <w:t>ИСПЫТАНИЙ</w:t>
            </w:r>
            <w:r w:rsidRPr="00F20A96">
              <w:rPr>
                <w:sz w:val="20"/>
              </w:rPr>
              <w:t>.</w:t>
            </w:r>
          </w:p>
        </w:tc>
        <w:tc>
          <w:tcPr>
            <w:tcW w:w="1617" w:type="dxa"/>
            <w:tcBorders>
              <w:left w:val="single" w:sz="4" w:space="0" w:color="auto"/>
            </w:tcBorders>
            <w:shd w:val="clear" w:color="auto" w:fill="FFFFFF"/>
          </w:tcPr>
          <w:p w:rsidR="00DF45DC" w:rsidRPr="00F20A96" w:rsidRDefault="00DF45DC" w:rsidP="00DF45DC">
            <w:pPr>
              <w:jc w:val="left"/>
              <w:rPr>
                <w:sz w:val="20"/>
              </w:rPr>
            </w:pPr>
            <w:r w:rsidRPr="00F20A96">
              <w:rPr>
                <w:sz w:val="20"/>
              </w:rPr>
              <w:t>ISO 594-1</w:t>
            </w:r>
          </w:p>
          <w:p w:rsidR="00DF45DC" w:rsidRPr="00F20A96" w:rsidRDefault="00DF45DC" w:rsidP="00DF45DC">
            <w:pPr>
              <w:jc w:val="left"/>
              <w:rPr>
                <w:sz w:val="20"/>
              </w:rPr>
            </w:pPr>
            <w:r w:rsidRPr="00F20A96">
              <w:rPr>
                <w:sz w:val="20"/>
              </w:rPr>
              <w:t>ISO 594-2</w:t>
            </w:r>
          </w:p>
        </w:tc>
        <w:tc>
          <w:tcPr>
            <w:tcW w:w="1895" w:type="dxa"/>
            <w:tcBorders>
              <w:left w:val="single" w:sz="4" w:space="0" w:color="auto"/>
              <w:right w:val="single" w:sz="4" w:space="0" w:color="auto"/>
            </w:tcBorders>
            <w:shd w:val="clear" w:color="auto" w:fill="FFFFFF"/>
            <w:vAlign w:val="center"/>
          </w:tcPr>
          <w:p w:rsidR="00DF45DC" w:rsidRPr="00F20A96" w:rsidRDefault="00DF45DC" w:rsidP="00BE66C4">
            <w:pPr>
              <w:jc w:val="center"/>
              <w:rPr>
                <w:sz w:val="20"/>
              </w:rPr>
            </w:pPr>
          </w:p>
        </w:tc>
      </w:tr>
      <w:tr w:rsidR="00DF45DC" w:rsidRPr="00F20A96" w:rsidTr="00BE66C4">
        <w:trPr>
          <w:trHeight w:val="20"/>
        </w:trPr>
        <w:tc>
          <w:tcPr>
            <w:tcW w:w="541"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18</w:t>
            </w:r>
          </w:p>
        </w:tc>
        <w:tc>
          <w:tcPr>
            <w:tcW w:w="2903"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Конструкционные материалы (за исключением уплотнений)</w:t>
            </w:r>
          </w:p>
        </w:tc>
        <w:tc>
          <w:tcPr>
            <w:tcW w:w="2812"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а) ЖЕСТКИЙ МАТЕРИАЛ</w:t>
            </w:r>
          </w:p>
          <w:p w:rsidR="00DF45DC" w:rsidRPr="00F20A96" w:rsidRDefault="00DF45DC" w:rsidP="00BE66C4">
            <w:pPr>
              <w:ind w:left="242"/>
              <w:jc w:val="left"/>
              <w:rPr>
                <w:sz w:val="20"/>
              </w:rPr>
            </w:pPr>
            <w:r w:rsidRPr="00F20A96">
              <w:rPr>
                <w:sz w:val="20"/>
              </w:rPr>
              <w:t>i) Металл</w:t>
            </w:r>
          </w:p>
          <w:p w:rsidR="00DF45DC" w:rsidRPr="00F20A96" w:rsidRDefault="00DF45DC" w:rsidP="00BE66C4">
            <w:pPr>
              <w:ind w:left="242"/>
              <w:jc w:val="left"/>
              <w:rPr>
                <w:sz w:val="20"/>
              </w:rPr>
            </w:pPr>
            <w:r w:rsidRPr="00F20A96">
              <w:rPr>
                <w:sz w:val="20"/>
              </w:rPr>
              <w:t>ii) Пластик</w:t>
            </w:r>
          </w:p>
          <w:p w:rsidR="00DF45DC" w:rsidRPr="00F20A96" w:rsidRDefault="00DF45DC" w:rsidP="00DF45DC">
            <w:pPr>
              <w:jc w:val="left"/>
              <w:rPr>
                <w:sz w:val="20"/>
              </w:rPr>
            </w:pPr>
            <w:r w:rsidRPr="00F20A96">
              <w:rPr>
                <w:sz w:val="20"/>
              </w:rPr>
              <w:t>b) ПОЛУЖЕСТКИЙ МАТЕРИАЛ</w:t>
            </w:r>
          </w:p>
        </w:tc>
        <w:tc>
          <w:tcPr>
            <w:tcW w:w="1617"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a) i) или ii)</w:t>
            </w:r>
          </w:p>
          <w:p w:rsidR="00BE66C4" w:rsidRPr="00F20A96" w:rsidRDefault="00BE66C4" w:rsidP="00DF45DC">
            <w:pPr>
              <w:jc w:val="left"/>
              <w:rPr>
                <w:sz w:val="20"/>
              </w:rPr>
            </w:pPr>
          </w:p>
          <w:p w:rsidR="00BE66C4" w:rsidRPr="00F20A96" w:rsidRDefault="00BE66C4" w:rsidP="00DF45DC">
            <w:pPr>
              <w:jc w:val="left"/>
              <w:rPr>
                <w:sz w:val="20"/>
              </w:rPr>
            </w:pPr>
          </w:p>
          <w:p w:rsidR="00DF45DC" w:rsidRPr="00F20A96" w:rsidRDefault="00DF45DC" w:rsidP="00DF45DC">
            <w:pPr>
              <w:jc w:val="left"/>
              <w:rPr>
                <w:sz w:val="20"/>
              </w:rPr>
            </w:pPr>
            <w:r w:rsidRPr="00F20A96">
              <w:rPr>
                <w:sz w:val="20"/>
              </w:rPr>
              <w:t>b) &gt;700 МПа</w:t>
            </w:r>
          </w:p>
        </w:tc>
        <w:tc>
          <w:tcPr>
            <w:tcW w:w="1895"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BE66C4">
            <w:pPr>
              <w:jc w:val="center"/>
              <w:rPr>
                <w:sz w:val="20"/>
              </w:rPr>
            </w:pPr>
            <w:r w:rsidRPr="00F20A96">
              <w:rPr>
                <w:sz w:val="20"/>
              </w:rPr>
              <w:t>–</w:t>
            </w:r>
          </w:p>
        </w:tc>
      </w:tr>
      <w:tr w:rsidR="00DF45DC" w:rsidRPr="00F20A96" w:rsidTr="00BE66C4">
        <w:trPr>
          <w:trHeight w:val="20"/>
        </w:trPr>
        <w:tc>
          <w:tcPr>
            <w:tcW w:w="541"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19</w:t>
            </w:r>
          </w:p>
        </w:tc>
        <w:tc>
          <w:tcPr>
            <w:tcW w:w="2903"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Необходимость применения ПОЛУЖЕСТКИХ МАТЕРИАЛОВ?</w:t>
            </w:r>
          </w:p>
        </w:tc>
        <w:tc>
          <w:tcPr>
            <w:tcW w:w="2812"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а) Нет</w:t>
            </w:r>
          </w:p>
          <w:p w:rsidR="00DF45DC" w:rsidRPr="00F20A96" w:rsidRDefault="00DF45DC" w:rsidP="00BE66C4">
            <w:pPr>
              <w:jc w:val="left"/>
              <w:rPr>
                <w:sz w:val="20"/>
              </w:rPr>
            </w:pPr>
            <w:r w:rsidRPr="00F20A96">
              <w:rPr>
                <w:sz w:val="20"/>
              </w:rPr>
              <w:t>b) Да, сопрягаемая часть соединителя (отдельно от уплотнения)</w:t>
            </w:r>
          </w:p>
        </w:tc>
        <w:tc>
          <w:tcPr>
            <w:tcW w:w="1617"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а) или</w:t>
            </w:r>
          </w:p>
          <w:p w:rsidR="00BE66C4" w:rsidRPr="00F20A96" w:rsidRDefault="00BE66C4" w:rsidP="00DF45DC">
            <w:pPr>
              <w:jc w:val="left"/>
              <w:rPr>
                <w:sz w:val="20"/>
              </w:rPr>
            </w:pPr>
          </w:p>
          <w:p w:rsidR="00DF45DC" w:rsidRPr="00F20A96" w:rsidRDefault="00DF45DC" w:rsidP="00DF45DC">
            <w:pPr>
              <w:jc w:val="left"/>
              <w:rPr>
                <w:sz w:val="20"/>
              </w:rPr>
            </w:pPr>
            <w:r w:rsidRPr="00F20A96">
              <w:rPr>
                <w:sz w:val="20"/>
              </w:rPr>
              <w:t>b)</w:t>
            </w:r>
          </w:p>
        </w:tc>
        <w:tc>
          <w:tcPr>
            <w:tcW w:w="1895"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BE66C4">
            <w:pPr>
              <w:jc w:val="center"/>
              <w:rPr>
                <w:sz w:val="20"/>
              </w:rPr>
            </w:pPr>
            <w:r w:rsidRPr="00F20A96">
              <w:rPr>
                <w:sz w:val="20"/>
              </w:rPr>
              <w:t>–</w:t>
            </w:r>
          </w:p>
        </w:tc>
      </w:tr>
      <w:tr w:rsidR="00DF45DC" w:rsidRPr="00F20A96" w:rsidTr="00BE66C4">
        <w:trPr>
          <w:trHeight w:val="20"/>
        </w:trPr>
        <w:tc>
          <w:tcPr>
            <w:tcW w:w="541"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20</w:t>
            </w:r>
          </w:p>
        </w:tc>
        <w:tc>
          <w:tcPr>
            <w:tcW w:w="2903"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Совместимость с магнитно-резонансной томографией (МРТ)?</w:t>
            </w:r>
          </w:p>
        </w:tc>
        <w:tc>
          <w:tcPr>
            <w:tcW w:w="2812"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а) Нет, с указанием в маркировке</w:t>
            </w:r>
          </w:p>
          <w:p w:rsidR="00DF45DC" w:rsidRPr="00F20A96" w:rsidRDefault="00DF45DC" w:rsidP="00DF45DC">
            <w:pPr>
              <w:jc w:val="left"/>
              <w:rPr>
                <w:sz w:val="20"/>
              </w:rPr>
            </w:pPr>
            <w:r w:rsidRPr="00F20A96">
              <w:rPr>
                <w:sz w:val="20"/>
              </w:rPr>
              <w:t>b) Нет, без указания в маркировке</w:t>
            </w:r>
          </w:p>
          <w:p w:rsidR="00DF45DC" w:rsidRPr="00F20A96" w:rsidRDefault="00DF45DC" w:rsidP="00DF45DC">
            <w:pPr>
              <w:jc w:val="left"/>
              <w:rPr>
                <w:sz w:val="20"/>
              </w:rPr>
            </w:pPr>
            <w:r w:rsidRPr="00F20A96">
              <w:rPr>
                <w:sz w:val="20"/>
              </w:rPr>
              <w:t>c) Да, с указанием в маркировке</w:t>
            </w:r>
          </w:p>
          <w:p w:rsidR="00DF45DC" w:rsidRPr="00F20A96" w:rsidRDefault="00DF45DC" w:rsidP="00DF45DC">
            <w:pPr>
              <w:jc w:val="left"/>
              <w:rPr>
                <w:sz w:val="20"/>
              </w:rPr>
            </w:pPr>
            <w:r w:rsidRPr="00F20A96">
              <w:rPr>
                <w:sz w:val="20"/>
              </w:rPr>
              <w:t>d) Да, без указания в маркировке</w:t>
            </w:r>
          </w:p>
        </w:tc>
        <w:tc>
          <w:tcPr>
            <w:tcW w:w="1617" w:type="dxa"/>
            <w:tcBorders>
              <w:top w:val="single" w:sz="4" w:space="0" w:color="auto"/>
              <w:left w:val="single" w:sz="4" w:space="0" w:color="auto"/>
            </w:tcBorders>
            <w:shd w:val="clear" w:color="auto" w:fill="FFFFFF"/>
          </w:tcPr>
          <w:p w:rsidR="00BE66C4" w:rsidRPr="00F20A96" w:rsidRDefault="00BE66C4" w:rsidP="00DF45DC">
            <w:pPr>
              <w:jc w:val="left"/>
              <w:rPr>
                <w:sz w:val="20"/>
              </w:rPr>
            </w:pPr>
          </w:p>
          <w:p w:rsidR="00BE66C4" w:rsidRPr="00F20A96" w:rsidRDefault="00BE66C4" w:rsidP="00DF45DC">
            <w:pPr>
              <w:jc w:val="left"/>
              <w:rPr>
                <w:sz w:val="20"/>
              </w:rPr>
            </w:pPr>
          </w:p>
          <w:p w:rsidR="00DF45DC" w:rsidRPr="00F20A96" w:rsidRDefault="00DF45DC" w:rsidP="00DF45DC">
            <w:pPr>
              <w:jc w:val="left"/>
              <w:rPr>
                <w:sz w:val="20"/>
              </w:rPr>
            </w:pPr>
            <w:r w:rsidRPr="00F20A96">
              <w:rPr>
                <w:sz w:val="20"/>
              </w:rPr>
              <w:t>b) или</w:t>
            </w:r>
          </w:p>
          <w:p w:rsidR="00BE66C4" w:rsidRPr="00F20A96" w:rsidRDefault="00BE66C4" w:rsidP="00DF45DC">
            <w:pPr>
              <w:jc w:val="left"/>
              <w:rPr>
                <w:sz w:val="20"/>
              </w:rPr>
            </w:pPr>
          </w:p>
          <w:p w:rsidR="00BE66C4" w:rsidRPr="00F20A96" w:rsidRDefault="00BE66C4" w:rsidP="00DF45DC">
            <w:pPr>
              <w:jc w:val="left"/>
              <w:rPr>
                <w:sz w:val="20"/>
              </w:rPr>
            </w:pPr>
          </w:p>
          <w:p w:rsidR="00DF45DC" w:rsidRPr="00F20A96" w:rsidRDefault="00DF45DC" w:rsidP="00DF45DC">
            <w:pPr>
              <w:jc w:val="left"/>
              <w:rPr>
                <w:sz w:val="20"/>
              </w:rPr>
            </w:pPr>
            <w:r w:rsidRPr="00F20A96">
              <w:rPr>
                <w:sz w:val="20"/>
              </w:rPr>
              <w:t>d)</w:t>
            </w:r>
          </w:p>
        </w:tc>
        <w:tc>
          <w:tcPr>
            <w:tcW w:w="1895"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BE66C4">
            <w:pPr>
              <w:jc w:val="center"/>
              <w:rPr>
                <w:sz w:val="20"/>
              </w:rPr>
            </w:pPr>
            <w:r w:rsidRPr="00F20A96">
              <w:rPr>
                <w:sz w:val="20"/>
              </w:rPr>
              <w:t>–</w:t>
            </w:r>
          </w:p>
        </w:tc>
      </w:tr>
      <w:tr w:rsidR="00DF45DC" w:rsidRPr="00F20A96" w:rsidTr="00BE66C4">
        <w:trPr>
          <w:trHeight w:val="20"/>
        </w:trPr>
        <w:tc>
          <w:tcPr>
            <w:tcW w:w="541"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21</w:t>
            </w:r>
          </w:p>
        </w:tc>
        <w:tc>
          <w:tcPr>
            <w:tcW w:w="2903"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Устойчивость к растрескиванию под нагрузкой?</w:t>
            </w:r>
          </w:p>
        </w:tc>
        <w:tc>
          <w:tcPr>
            <w:tcW w:w="2812"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а) Нет</w:t>
            </w:r>
          </w:p>
          <w:p w:rsidR="00DF45DC" w:rsidRPr="00F20A96" w:rsidRDefault="00DF45DC" w:rsidP="00DF45DC">
            <w:pPr>
              <w:jc w:val="left"/>
              <w:rPr>
                <w:sz w:val="20"/>
              </w:rPr>
            </w:pPr>
            <w:r w:rsidRPr="00F20A96">
              <w:rPr>
                <w:sz w:val="20"/>
              </w:rPr>
              <w:t>b) Да</w:t>
            </w:r>
          </w:p>
          <w:p w:rsidR="00DF45DC" w:rsidRPr="00F20A96" w:rsidRDefault="00DF45DC" w:rsidP="00DF45DC">
            <w:pPr>
              <w:jc w:val="left"/>
              <w:rPr>
                <w:sz w:val="20"/>
              </w:rPr>
            </w:pPr>
            <w:r w:rsidRPr="00F20A96">
              <w:rPr>
                <w:sz w:val="20"/>
              </w:rPr>
              <w:t>Указать предельные значения</w:t>
            </w:r>
          </w:p>
        </w:tc>
        <w:tc>
          <w:tcPr>
            <w:tcW w:w="1617" w:type="dxa"/>
            <w:tcBorders>
              <w:top w:val="single" w:sz="4" w:space="0" w:color="auto"/>
              <w:left w:val="single" w:sz="4" w:space="0" w:color="auto"/>
            </w:tcBorders>
            <w:shd w:val="clear" w:color="auto" w:fill="FFFFFF"/>
          </w:tcPr>
          <w:p w:rsidR="00BE66C4" w:rsidRPr="00F20A96" w:rsidRDefault="00BE66C4" w:rsidP="00DF45DC">
            <w:pPr>
              <w:jc w:val="left"/>
              <w:rPr>
                <w:sz w:val="20"/>
              </w:rPr>
            </w:pPr>
          </w:p>
          <w:p w:rsidR="00DF45DC" w:rsidRPr="00F20A96" w:rsidRDefault="00DF45DC" w:rsidP="00DF45DC">
            <w:pPr>
              <w:jc w:val="left"/>
              <w:rPr>
                <w:sz w:val="20"/>
              </w:rPr>
            </w:pPr>
            <w:r w:rsidRPr="00F20A96">
              <w:rPr>
                <w:sz w:val="20"/>
              </w:rPr>
              <w:t>b)</w:t>
            </w:r>
          </w:p>
        </w:tc>
        <w:tc>
          <w:tcPr>
            <w:tcW w:w="1895"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BE66C4">
            <w:pPr>
              <w:jc w:val="center"/>
              <w:rPr>
                <w:sz w:val="20"/>
              </w:rPr>
            </w:pPr>
            <w:r w:rsidRPr="00F20A96">
              <w:rPr>
                <w:sz w:val="20"/>
              </w:rPr>
              <w:t>–</w:t>
            </w:r>
          </w:p>
        </w:tc>
      </w:tr>
      <w:tr w:rsidR="00DF45DC" w:rsidRPr="00F20A96" w:rsidTr="00BE66C4">
        <w:trPr>
          <w:trHeight w:val="20"/>
        </w:trPr>
        <w:tc>
          <w:tcPr>
            <w:tcW w:w="541"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22</w:t>
            </w:r>
          </w:p>
        </w:tc>
        <w:tc>
          <w:tcPr>
            <w:tcW w:w="5715" w:type="dxa"/>
            <w:gridSpan w:val="2"/>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Каким образом можно внешне отличить СОЕДИНИТЕЛЬ от СОЕДИНИТЕЛЯ ЛЮЭРА? (описать)</w:t>
            </w:r>
          </w:p>
        </w:tc>
        <w:tc>
          <w:tcPr>
            <w:tcW w:w="1617"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Неприменимо.</w:t>
            </w:r>
          </w:p>
        </w:tc>
        <w:tc>
          <w:tcPr>
            <w:tcW w:w="1895"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BE66C4">
            <w:pPr>
              <w:jc w:val="left"/>
              <w:rPr>
                <w:sz w:val="20"/>
              </w:rPr>
            </w:pPr>
            <w:r w:rsidRPr="00F20A96">
              <w:rPr>
                <w:sz w:val="20"/>
              </w:rPr>
              <w:t>Это СОЕДИНИТЕЛЬ ЛЮЭРА.</w:t>
            </w:r>
          </w:p>
        </w:tc>
      </w:tr>
      <w:tr w:rsidR="00DF45DC" w:rsidRPr="00F20A96" w:rsidTr="00BE66C4">
        <w:trPr>
          <w:trHeight w:val="20"/>
        </w:trPr>
        <w:tc>
          <w:tcPr>
            <w:tcW w:w="541"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23</w:t>
            </w:r>
          </w:p>
        </w:tc>
        <w:tc>
          <w:tcPr>
            <w:tcW w:w="2903"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Предлагается использование цветовой маркировки?</w:t>
            </w:r>
          </w:p>
        </w:tc>
        <w:tc>
          <w:tcPr>
            <w:tcW w:w="2812"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а) Нет</w:t>
            </w:r>
          </w:p>
          <w:p w:rsidR="00DF45DC" w:rsidRPr="00F20A96" w:rsidRDefault="00DF45DC" w:rsidP="00DF45DC">
            <w:pPr>
              <w:jc w:val="left"/>
              <w:rPr>
                <w:sz w:val="20"/>
              </w:rPr>
            </w:pPr>
            <w:r w:rsidRPr="00F20A96">
              <w:rPr>
                <w:sz w:val="20"/>
              </w:rPr>
              <w:t>b) Да</w:t>
            </w:r>
          </w:p>
          <w:p w:rsidR="00DF45DC" w:rsidRPr="00F20A96" w:rsidRDefault="00DF45DC" w:rsidP="00DF45DC">
            <w:pPr>
              <w:jc w:val="left"/>
              <w:rPr>
                <w:sz w:val="20"/>
              </w:rPr>
            </w:pPr>
            <w:r w:rsidRPr="00F20A96">
              <w:rPr>
                <w:sz w:val="20"/>
              </w:rPr>
              <w:t>См. стандарт.</w:t>
            </w:r>
          </w:p>
        </w:tc>
        <w:tc>
          <w:tcPr>
            <w:tcW w:w="1617"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a)</w:t>
            </w:r>
          </w:p>
        </w:tc>
        <w:tc>
          <w:tcPr>
            <w:tcW w:w="1895"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BE66C4">
            <w:pPr>
              <w:jc w:val="center"/>
              <w:rPr>
                <w:sz w:val="20"/>
              </w:rPr>
            </w:pPr>
            <w:r w:rsidRPr="00F20A96">
              <w:rPr>
                <w:sz w:val="20"/>
              </w:rPr>
              <w:t>–</w:t>
            </w:r>
          </w:p>
        </w:tc>
      </w:tr>
      <w:tr w:rsidR="00DF45DC" w:rsidRPr="00F20A96" w:rsidTr="00BE66C4">
        <w:trPr>
          <w:trHeight w:val="20"/>
        </w:trPr>
        <w:tc>
          <w:tcPr>
            <w:tcW w:w="541"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24</w:t>
            </w:r>
          </w:p>
        </w:tc>
        <w:tc>
          <w:tcPr>
            <w:tcW w:w="2903"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Этикетки/символы/</w:t>
            </w:r>
            <w:r w:rsidR="00BE66C4" w:rsidRPr="00F20A96">
              <w:rPr>
                <w:b/>
                <w:bCs/>
                <w:sz w:val="20"/>
              </w:rPr>
              <w:t xml:space="preserve"> </w:t>
            </w:r>
            <w:r w:rsidRPr="00F20A96">
              <w:rPr>
                <w:b/>
                <w:bCs/>
                <w:sz w:val="20"/>
              </w:rPr>
              <w:t>маркировка?</w:t>
            </w:r>
          </w:p>
        </w:tc>
        <w:tc>
          <w:tcPr>
            <w:tcW w:w="2812"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a) Нет (например, «не для внутрисосудистого применения»)</w:t>
            </w:r>
          </w:p>
          <w:p w:rsidR="00DF45DC" w:rsidRPr="00F20A96" w:rsidRDefault="00DF45DC" w:rsidP="00DF45DC">
            <w:pPr>
              <w:jc w:val="left"/>
              <w:rPr>
                <w:sz w:val="20"/>
              </w:rPr>
            </w:pPr>
            <w:r w:rsidRPr="00F20A96">
              <w:rPr>
                <w:sz w:val="20"/>
              </w:rPr>
              <w:t>b) Да</w:t>
            </w:r>
          </w:p>
        </w:tc>
        <w:tc>
          <w:tcPr>
            <w:tcW w:w="1617"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a)</w:t>
            </w:r>
          </w:p>
        </w:tc>
        <w:tc>
          <w:tcPr>
            <w:tcW w:w="1895"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BE66C4">
            <w:pPr>
              <w:jc w:val="center"/>
              <w:rPr>
                <w:sz w:val="20"/>
              </w:rPr>
            </w:pPr>
            <w:r w:rsidRPr="00F20A96">
              <w:rPr>
                <w:sz w:val="20"/>
              </w:rPr>
              <w:t>–</w:t>
            </w:r>
          </w:p>
        </w:tc>
      </w:tr>
      <w:tr w:rsidR="00DF45DC" w:rsidRPr="00F20A96" w:rsidTr="00BE66C4">
        <w:trPr>
          <w:trHeight w:val="20"/>
        </w:trPr>
        <w:tc>
          <w:tcPr>
            <w:tcW w:w="541"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25</w:t>
            </w:r>
          </w:p>
        </w:tc>
        <w:tc>
          <w:tcPr>
            <w:tcW w:w="2903"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Другие методы обозначения ПРЕДУСМОТРЕННОГО ПРИМЕНЕНИЯ?</w:t>
            </w:r>
          </w:p>
        </w:tc>
        <w:tc>
          <w:tcPr>
            <w:tcW w:w="2812"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а) Нет</w:t>
            </w:r>
          </w:p>
          <w:p w:rsidR="00DF45DC" w:rsidRPr="00F20A96" w:rsidRDefault="00DF45DC" w:rsidP="00DF45DC">
            <w:pPr>
              <w:jc w:val="left"/>
              <w:rPr>
                <w:sz w:val="20"/>
              </w:rPr>
            </w:pPr>
            <w:r w:rsidRPr="00F20A96">
              <w:rPr>
                <w:sz w:val="20"/>
              </w:rPr>
              <w:t>b) Да</w:t>
            </w:r>
          </w:p>
          <w:p w:rsidR="00DF45DC" w:rsidRPr="00F20A96" w:rsidRDefault="00DF45DC" w:rsidP="00DF45DC">
            <w:pPr>
              <w:jc w:val="left"/>
              <w:rPr>
                <w:sz w:val="20"/>
              </w:rPr>
            </w:pPr>
            <w:r w:rsidRPr="00F20A96">
              <w:rPr>
                <w:sz w:val="20"/>
              </w:rPr>
              <w:t>Указать метод</w:t>
            </w:r>
          </w:p>
        </w:tc>
        <w:tc>
          <w:tcPr>
            <w:tcW w:w="1617"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a)</w:t>
            </w:r>
          </w:p>
        </w:tc>
        <w:tc>
          <w:tcPr>
            <w:tcW w:w="1895"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BE66C4">
            <w:pPr>
              <w:jc w:val="center"/>
              <w:rPr>
                <w:sz w:val="20"/>
              </w:rPr>
            </w:pPr>
            <w:r w:rsidRPr="00F20A96">
              <w:rPr>
                <w:sz w:val="20"/>
              </w:rPr>
              <w:t>–</w:t>
            </w:r>
          </w:p>
        </w:tc>
      </w:tr>
      <w:tr w:rsidR="00DF45DC" w:rsidRPr="00F20A96" w:rsidTr="00BE66C4">
        <w:trPr>
          <w:trHeight w:val="20"/>
        </w:trPr>
        <w:tc>
          <w:tcPr>
            <w:tcW w:w="541"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26</w:t>
            </w:r>
          </w:p>
        </w:tc>
        <w:tc>
          <w:tcPr>
            <w:tcW w:w="2903"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Учитывается ли биосовместимость?</w:t>
            </w:r>
          </w:p>
        </w:tc>
        <w:tc>
          <w:tcPr>
            <w:tcW w:w="2812"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а) Нет</w:t>
            </w:r>
          </w:p>
          <w:p w:rsidR="00DF45DC" w:rsidRPr="00F20A96" w:rsidRDefault="00DF45DC" w:rsidP="00DF45DC">
            <w:pPr>
              <w:jc w:val="left"/>
              <w:rPr>
                <w:sz w:val="20"/>
              </w:rPr>
            </w:pPr>
            <w:r w:rsidRPr="00F20A96">
              <w:rPr>
                <w:sz w:val="20"/>
              </w:rPr>
              <w:t>b) Да</w:t>
            </w:r>
          </w:p>
        </w:tc>
        <w:tc>
          <w:tcPr>
            <w:tcW w:w="1617" w:type="dxa"/>
            <w:tcBorders>
              <w:top w:val="single" w:sz="4" w:space="0" w:color="auto"/>
              <w:left w:val="single" w:sz="4" w:space="0" w:color="auto"/>
            </w:tcBorders>
            <w:shd w:val="clear" w:color="auto" w:fill="FFFFFF"/>
          </w:tcPr>
          <w:p w:rsidR="00BE66C4" w:rsidRPr="00F20A96" w:rsidRDefault="00BE66C4" w:rsidP="00DF45DC">
            <w:pPr>
              <w:jc w:val="left"/>
              <w:rPr>
                <w:sz w:val="20"/>
              </w:rPr>
            </w:pPr>
          </w:p>
          <w:p w:rsidR="00DF45DC" w:rsidRPr="00F20A96" w:rsidRDefault="00DF45DC" w:rsidP="00DF45DC">
            <w:pPr>
              <w:jc w:val="left"/>
              <w:rPr>
                <w:sz w:val="20"/>
              </w:rPr>
            </w:pPr>
            <w:r w:rsidRPr="00F20A96">
              <w:rPr>
                <w:sz w:val="20"/>
              </w:rPr>
              <w:t>b)</w:t>
            </w:r>
          </w:p>
        </w:tc>
        <w:tc>
          <w:tcPr>
            <w:tcW w:w="1895"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BE66C4">
            <w:pPr>
              <w:jc w:val="center"/>
              <w:rPr>
                <w:sz w:val="20"/>
              </w:rPr>
            </w:pPr>
            <w:r w:rsidRPr="00F20A96">
              <w:rPr>
                <w:sz w:val="20"/>
              </w:rPr>
              <w:t>–</w:t>
            </w:r>
          </w:p>
        </w:tc>
      </w:tr>
      <w:tr w:rsidR="00DF45DC" w:rsidRPr="00F20A96" w:rsidTr="00BE66C4">
        <w:trPr>
          <w:trHeight w:val="20"/>
        </w:trPr>
        <w:tc>
          <w:tcPr>
            <w:tcW w:w="541"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27</w:t>
            </w:r>
          </w:p>
        </w:tc>
        <w:tc>
          <w:tcPr>
            <w:tcW w:w="2903"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Варианты повторного применения</w:t>
            </w:r>
          </w:p>
        </w:tc>
        <w:tc>
          <w:tcPr>
            <w:tcW w:w="2812"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а) Применение для нескольких пациентов</w:t>
            </w:r>
          </w:p>
          <w:p w:rsidR="00DF45DC" w:rsidRPr="00F20A96" w:rsidRDefault="00DF45DC" w:rsidP="00DF45DC">
            <w:pPr>
              <w:jc w:val="left"/>
              <w:rPr>
                <w:sz w:val="20"/>
              </w:rPr>
            </w:pPr>
            <w:r w:rsidRPr="00F20A96">
              <w:rPr>
                <w:sz w:val="20"/>
              </w:rPr>
              <w:t>b) Только для одного пациента</w:t>
            </w:r>
          </w:p>
          <w:p w:rsidR="00DF45DC" w:rsidRPr="00F20A96" w:rsidRDefault="00DF45DC" w:rsidP="00DF45DC">
            <w:pPr>
              <w:jc w:val="left"/>
              <w:rPr>
                <w:sz w:val="20"/>
              </w:rPr>
            </w:pPr>
            <w:r w:rsidRPr="00F20A96">
              <w:rPr>
                <w:sz w:val="20"/>
              </w:rPr>
              <w:t>c) Однократное применение</w:t>
            </w:r>
          </w:p>
          <w:p w:rsidR="00DF45DC" w:rsidRPr="00F20A96" w:rsidRDefault="00DF45DC" w:rsidP="00DF45DC">
            <w:pPr>
              <w:jc w:val="left"/>
              <w:rPr>
                <w:sz w:val="20"/>
              </w:rPr>
            </w:pPr>
            <w:r w:rsidRPr="00F20A96">
              <w:rPr>
                <w:sz w:val="20"/>
              </w:rPr>
              <w:t>d) Одноразовое изделие (указать метод автоматического перехода в непригодное для применения состояние)</w:t>
            </w:r>
          </w:p>
        </w:tc>
        <w:tc>
          <w:tcPr>
            <w:tcW w:w="1617"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a)</w:t>
            </w:r>
          </w:p>
          <w:p w:rsidR="00BE66C4" w:rsidRPr="00F20A96" w:rsidRDefault="00BE66C4" w:rsidP="00DF45DC">
            <w:pPr>
              <w:jc w:val="left"/>
              <w:rPr>
                <w:sz w:val="20"/>
              </w:rPr>
            </w:pPr>
          </w:p>
          <w:p w:rsidR="00DF45DC" w:rsidRPr="00F20A96" w:rsidRDefault="00DF45DC" w:rsidP="00DF45DC">
            <w:pPr>
              <w:jc w:val="left"/>
              <w:rPr>
                <w:sz w:val="20"/>
              </w:rPr>
            </w:pPr>
            <w:r w:rsidRPr="00F20A96">
              <w:rPr>
                <w:sz w:val="20"/>
              </w:rPr>
              <w:t>b) или</w:t>
            </w:r>
          </w:p>
          <w:p w:rsidR="00DF45DC" w:rsidRPr="00F20A96" w:rsidRDefault="00DF45DC" w:rsidP="00DF45DC">
            <w:pPr>
              <w:jc w:val="left"/>
              <w:rPr>
                <w:sz w:val="20"/>
              </w:rPr>
            </w:pPr>
            <w:r w:rsidRPr="00F20A96">
              <w:rPr>
                <w:sz w:val="20"/>
              </w:rPr>
              <w:t>c)</w:t>
            </w:r>
          </w:p>
        </w:tc>
        <w:tc>
          <w:tcPr>
            <w:tcW w:w="1895"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BE66C4">
            <w:pPr>
              <w:jc w:val="center"/>
              <w:rPr>
                <w:sz w:val="20"/>
              </w:rPr>
            </w:pPr>
            <w:r w:rsidRPr="00F20A96">
              <w:rPr>
                <w:sz w:val="20"/>
              </w:rPr>
              <w:t>–</w:t>
            </w:r>
          </w:p>
        </w:tc>
      </w:tr>
      <w:tr w:rsidR="00DF45DC" w:rsidRPr="00F20A96" w:rsidTr="00BE66C4">
        <w:trPr>
          <w:trHeight w:val="20"/>
        </w:trPr>
        <w:tc>
          <w:tcPr>
            <w:tcW w:w="541"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28</w:t>
            </w:r>
          </w:p>
        </w:tc>
        <w:tc>
          <w:tcPr>
            <w:tcW w:w="2903"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b/>
                <w:bCs/>
                <w:sz w:val="20"/>
              </w:rPr>
              <w:t>Потребность в удалении загрязнений?</w:t>
            </w:r>
          </w:p>
        </w:tc>
        <w:tc>
          <w:tcPr>
            <w:tcW w:w="2812"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а) Нет, только для однократного применения</w:t>
            </w:r>
          </w:p>
          <w:p w:rsidR="00DF45DC" w:rsidRPr="00F20A96" w:rsidRDefault="00DF45DC" w:rsidP="00DF45DC">
            <w:pPr>
              <w:jc w:val="left"/>
              <w:rPr>
                <w:sz w:val="20"/>
              </w:rPr>
            </w:pPr>
            <w:r w:rsidRPr="00F20A96">
              <w:rPr>
                <w:sz w:val="20"/>
              </w:rPr>
              <w:t xml:space="preserve">b) Да, очистка и дезинфекция; </w:t>
            </w:r>
            <w:r w:rsidRPr="00F20A96">
              <w:rPr>
                <w:sz w:val="20"/>
              </w:rPr>
              <w:lastRenderedPageBreak/>
              <w:t>указать метод</w:t>
            </w:r>
          </w:p>
          <w:p w:rsidR="00BE66C4" w:rsidRPr="00F20A96" w:rsidRDefault="00BE66C4" w:rsidP="00DF45DC">
            <w:pPr>
              <w:jc w:val="left"/>
              <w:rPr>
                <w:sz w:val="20"/>
              </w:rPr>
            </w:pPr>
          </w:p>
          <w:p w:rsidR="00BE66C4" w:rsidRPr="00F20A96" w:rsidRDefault="00BE66C4" w:rsidP="00DF45DC">
            <w:pPr>
              <w:jc w:val="left"/>
              <w:rPr>
                <w:sz w:val="20"/>
              </w:rPr>
            </w:pPr>
          </w:p>
          <w:p w:rsidR="00DF45DC" w:rsidRPr="00F20A96" w:rsidRDefault="00DF45DC" w:rsidP="00DF45DC">
            <w:pPr>
              <w:jc w:val="left"/>
              <w:rPr>
                <w:sz w:val="20"/>
              </w:rPr>
            </w:pPr>
            <w:r w:rsidRPr="00F20A96">
              <w:rPr>
                <w:sz w:val="20"/>
              </w:rPr>
              <w:t>c) Да, очистка и стерилизация; указать метод</w:t>
            </w:r>
          </w:p>
        </w:tc>
        <w:tc>
          <w:tcPr>
            <w:tcW w:w="1617"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lastRenderedPageBreak/>
              <w:t>a)</w:t>
            </w:r>
          </w:p>
          <w:p w:rsidR="00BE66C4" w:rsidRPr="00F20A96" w:rsidRDefault="00BE66C4" w:rsidP="00DF45DC">
            <w:pPr>
              <w:jc w:val="left"/>
              <w:rPr>
                <w:sz w:val="20"/>
              </w:rPr>
            </w:pPr>
          </w:p>
          <w:p w:rsidR="00DF45DC" w:rsidRPr="00F20A96" w:rsidRDefault="00DF45DC" w:rsidP="00DF45DC">
            <w:pPr>
              <w:jc w:val="left"/>
              <w:rPr>
                <w:sz w:val="20"/>
              </w:rPr>
            </w:pPr>
            <w:r w:rsidRPr="00F20A96">
              <w:rPr>
                <w:sz w:val="20"/>
              </w:rPr>
              <w:t xml:space="preserve">b) или такие </w:t>
            </w:r>
            <w:r w:rsidRPr="00F20A96">
              <w:rPr>
                <w:sz w:val="20"/>
              </w:rPr>
              <w:lastRenderedPageBreak/>
              <w:t>вещества, как изопропиловый спирт</w:t>
            </w:r>
          </w:p>
          <w:p w:rsidR="00DF45DC" w:rsidRPr="00F20A96" w:rsidRDefault="00DF45DC" w:rsidP="00DF45DC">
            <w:pPr>
              <w:jc w:val="left"/>
              <w:rPr>
                <w:sz w:val="20"/>
              </w:rPr>
            </w:pPr>
            <w:r w:rsidRPr="00F20A96">
              <w:rPr>
                <w:sz w:val="20"/>
              </w:rPr>
              <w:t>c)</w:t>
            </w:r>
          </w:p>
        </w:tc>
        <w:tc>
          <w:tcPr>
            <w:tcW w:w="1895"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BE66C4">
            <w:pPr>
              <w:jc w:val="center"/>
              <w:rPr>
                <w:sz w:val="20"/>
              </w:rPr>
            </w:pPr>
            <w:r w:rsidRPr="00F20A96">
              <w:rPr>
                <w:sz w:val="20"/>
              </w:rPr>
              <w:lastRenderedPageBreak/>
              <w:t>–</w:t>
            </w:r>
          </w:p>
        </w:tc>
      </w:tr>
      <w:tr w:rsidR="00DF45DC" w:rsidRPr="00F20A96" w:rsidTr="00BE66C4">
        <w:trPr>
          <w:trHeight w:val="20"/>
        </w:trPr>
        <w:tc>
          <w:tcPr>
            <w:tcW w:w="541" w:type="dxa"/>
            <w:tcBorders>
              <w:top w:val="single" w:sz="4" w:space="0" w:color="auto"/>
              <w:left w:val="single" w:sz="4" w:space="0" w:color="auto"/>
              <w:bottom w:val="single" w:sz="4" w:space="0" w:color="auto"/>
            </w:tcBorders>
            <w:shd w:val="clear" w:color="auto" w:fill="FFFFFF"/>
          </w:tcPr>
          <w:p w:rsidR="00DF45DC" w:rsidRPr="00F20A96" w:rsidRDefault="00DF45DC" w:rsidP="00DF45DC">
            <w:pPr>
              <w:jc w:val="left"/>
              <w:rPr>
                <w:sz w:val="20"/>
              </w:rPr>
            </w:pPr>
            <w:r w:rsidRPr="00F20A96">
              <w:rPr>
                <w:b/>
                <w:bCs/>
                <w:sz w:val="20"/>
              </w:rPr>
              <w:lastRenderedPageBreak/>
              <w:t>29</w:t>
            </w:r>
          </w:p>
        </w:tc>
        <w:tc>
          <w:tcPr>
            <w:tcW w:w="2903" w:type="dxa"/>
            <w:tcBorders>
              <w:top w:val="single" w:sz="4" w:space="0" w:color="auto"/>
              <w:left w:val="single" w:sz="4" w:space="0" w:color="auto"/>
              <w:bottom w:val="single" w:sz="4" w:space="0" w:color="auto"/>
            </w:tcBorders>
            <w:shd w:val="clear" w:color="auto" w:fill="FFFFFF"/>
          </w:tcPr>
          <w:p w:rsidR="00BE66C4" w:rsidRPr="00F20A96" w:rsidRDefault="00DF45DC" w:rsidP="00BE66C4">
            <w:pPr>
              <w:jc w:val="left"/>
              <w:rPr>
                <w:b/>
                <w:bCs/>
                <w:sz w:val="20"/>
              </w:rPr>
            </w:pPr>
            <w:r w:rsidRPr="00F20A96">
              <w:rPr>
                <w:b/>
                <w:bCs/>
                <w:sz w:val="20"/>
              </w:rPr>
              <w:t>Как достигается несовместимость с</w:t>
            </w:r>
          </w:p>
          <w:p w:rsidR="00DF45DC" w:rsidRPr="00F20A96" w:rsidRDefault="00DF45DC" w:rsidP="00BE66C4">
            <w:pPr>
              <w:jc w:val="left"/>
              <w:rPr>
                <w:sz w:val="20"/>
              </w:rPr>
            </w:pPr>
            <w:r w:rsidRPr="00F20A96">
              <w:rPr>
                <w:b/>
                <w:bCs/>
                <w:sz w:val="20"/>
              </w:rPr>
              <w:t>ISO 80369-2?</w:t>
            </w:r>
          </w:p>
        </w:tc>
        <w:tc>
          <w:tcPr>
            <w:tcW w:w="2812" w:type="dxa"/>
            <w:tcBorders>
              <w:top w:val="single" w:sz="4" w:space="0" w:color="auto"/>
              <w:left w:val="single" w:sz="4" w:space="0" w:color="auto"/>
              <w:bottom w:val="single" w:sz="4" w:space="0" w:color="auto"/>
            </w:tcBorders>
            <w:shd w:val="clear" w:color="auto" w:fill="FFFFFF"/>
          </w:tcPr>
          <w:p w:rsidR="00DF45DC" w:rsidRPr="00F20A96" w:rsidRDefault="00DF45DC" w:rsidP="00DF45DC">
            <w:pPr>
              <w:jc w:val="left"/>
              <w:rPr>
                <w:sz w:val="20"/>
              </w:rPr>
            </w:pPr>
            <w:r w:rsidRPr="00F20A96">
              <w:rPr>
                <w:sz w:val="20"/>
              </w:rPr>
              <w:t>а) За счет размеров</w:t>
            </w:r>
          </w:p>
          <w:p w:rsidR="00DF45DC" w:rsidRPr="00F20A96" w:rsidRDefault="00DF45DC" w:rsidP="00DF45DC">
            <w:pPr>
              <w:jc w:val="left"/>
              <w:rPr>
                <w:sz w:val="20"/>
              </w:rPr>
            </w:pPr>
            <w:r w:rsidRPr="00F20A96">
              <w:rPr>
                <w:sz w:val="20"/>
              </w:rPr>
              <w:t>b) Другое</w:t>
            </w:r>
          </w:p>
          <w:p w:rsidR="00DF45DC" w:rsidRPr="00F20A96" w:rsidRDefault="00DF45DC" w:rsidP="00DF45DC">
            <w:pPr>
              <w:jc w:val="left"/>
              <w:rPr>
                <w:sz w:val="20"/>
              </w:rPr>
            </w:pPr>
            <w:r w:rsidRPr="00F20A96">
              <w:rPr>
                <w:sz w:val="20"/>
              </w:rPr>
              <w:t>Указать метод</w:t>
            </w:r>
          </w:p>
        </w:tc>
        <w:tc>
          <w:tcPr>
            <w:tcW w:w="1617" w:type="dxa"/>
            <w:tcBorders>
              <w:top w:val="single" w:sz="4" w:space="0" w:color="auto"/>
              <w:left w:val="single" w:sz="4" w:space="0" w:color="auto"/>
              <w:bottom w:val="single" w:sz="4" w:space="0" w:color="auto"/>
            </w:tcBorders>
            <w:shd w:val="clear" w:color="auto" w:fill="FFFFFF"/>
          </w:tcPr>
          <w:p w:rsidR="00DF45DC" w:rsidRPr="00F20A96" w:rsidRDefault="00DF45DC" w:rsidP="00DF45DC">
            <w:pPr>
              <w:jc w:val="left"/>
              <w:rPr>
                <w:sz w:val="20"/>
              </w:rPr>
            </w:pPr>
            <w:r w:rsidRPr="00F20A96">
              <w:rPr>
                <w:sz w:val="20"/>
              </w:rPr>
              <w:t>a)</w:t>
            </w: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DF45DC" w:rsidRPr="00F20A96" w:rsidRDefault="00DF45DC" w:rsidP="00BE66C4">
            <w:pPr>
              <w:jc w:val="center"/>
              <w:rPr>
                <w:sz w:val="20"/>
              </w:rPr>
            </w:pPr>
            <w:r w:rsidRPr="00F20A96">
              <w:rPr>
                <w:sz w:val="20"/>
              </w:rPr>
              <w:t>–</w:t>
            </w:r>
          </w:p>
        </w:tc>
      </w:tr>
      <w:tr w:rsidR="00DF45DC" w:rsidRPr="00F20A96" w:rsidTr="00BE66C4">
        <w:trPr>
          <w:trHeight w:val="20"/>
        </w:trPr>
        <w:tc>
          <w:tcPr>
            <w:tcW w:w="541" w:type="dxa"/>
            <w:tcBorders>
              <w:top w:val="single" w:sz="4" w:space="0" w:color="auto"/>
              <w:left w:val="single" w:sz="4" w:space="0" w:color="auto"/>
              <w:bottom w:val="single" w:sz="4" w:space="0" w:color="auto"/>
            </w:tcBorders>
            <w:shd w:val="clear" w:color="auto" w:fill="FFFFFF"/>
          </w:tcPr>
          <w:p w:rsidR="00DF45DC" w:rsidRPr="00F20A96" w:rsidRDefault="00DF45DC" w:rsidP="00DF45DC">
            <w:pPr>
              <w:jc w:val="left"/>
              <w:rPr>
                <w:b/>
                <w:bCs/>
                <w:sz w:val="20"/>
              </w:rPr>
            </w:pPr>
            <w:r w:rsidRPr="00F20A96">
              <w:rPr>
                <w:b/>
                <w:bCs/>
                <w:sz w:val="20"/>
              </w:rPr>
              <w:t>30</w:t>
            </w:r>
          </w:p>
        </w:tc>
        <w:tc>
          <w:tcPr>
            <w:tcW w:w="2903" w:type="dxa"/>
            <w:tcBorders>
              <w:top w:val="single" w:sz="4" w:space="0" w:color="auto"/>
              <w:left w:val="single" w:sz="4" w:space="0" w:color="auto"/>
              <w:bottom w:val="single" w:sz="4" w:space="0" w:color="auto"/>
            </w:tcBorders>
            <w:shd w:val="clear" w:color="auto" w:fill="FFFFFF"/>
          </w:tcPr>
          <w:p w:rsidR="00BE66C4" w:rsidRPr="00F20A96" w:rsidRDefault="00DF45DC" w:rsidP="00BE66C4">
            <w:pPr>
              <w:jc w:val="left"/>
              <w:rPr>
                <w:b/>
                <w:bCs/>
                <w:sz w:val="20"/>
              </w:rPr>
            </w:pPr>
            <w:r w:rsidRPr="00F20A96">
              <w:rPr>
                <w:b/>
                <w:bCs/>
                <w:sz w:val="20"/>
              </w:rPr>
              <w:t>Как достигается несовместимость с</w:t>
            </w:r>
          </w:p>
          <w:p w:rsidR="00DF45DC" w:rsidRPr="00F20A96" w:rsidRDefault="00DF45DC" w:rsidP="00BE66C4">
            <w:pPr>
              <w:jc w:val="left"/>
              <w:rPr>
                <w:b/>
                <w:bCs/>
                <w:sz w:val="20"/>
              </w:rPr>
            </w:pPr>
            <w:r w:rsidRPr="00F20A96">
              <w:rPr>
                <w:b/>
                <w:bCs/>
                <w:sz w:val="20"/>
              </w:rPr>
              <w:t>ISO 80369</w:t>
            </w:r>
            <w:r w:rsidRPr="00F20A96">
              <w:rPr>
                <w:rFonts w:ascii="Cambria Math" w:hAnsi="Cambria Math"/>
                <w:b/>
                <w:bCs/>
                <w:sz w:val="20"/>
              </w:rPr>
              <w:t>-</w:t>
            </w:r>
            <w:r w:rsidRPr="00F20A96">
              <w:rPr>
                <w:b/>
                <w:bCs/>
                <w:sz w:val="20"/>
              </w:rPr>
              <w:t>3?</w:t>
            </w:r>
          </w:p>
        </w:tc>
        <w:tc>
          <w:tcPr>
            <w:tcW w:w="2812" w:type="dxa"/>
            <w:tcBorders>
              <w:top w:val="single" w:sz="4" w:space="0" w:color="auto"/>
              <w:left w:val="single" w:sz="4" w:space="0" w:color="auto"/>
              <w:bottom w:val="single" w:sz="4" w:space="0" w:color="auto"/>
            </w:tcBorders>
            <w:shd w:val="clear" w:color="auto" w:fill="FFFFFF"/>
          </w:tcPr>
          <w:p w:rsidR="00DF45DC" w:rsidRPr="00F20A96" w:rsidRDefault="00DF45DC" w:rsidP="00DF45DC">
            <w:pPr>
              <w:jc w:val="left"/>
              <w:rPr>
                <w:sz w:val="20"/>
              </w:rPr>
            </w:pPr>
            <w:r w:rsidRPr="00F20A96">
              <w:rPr>
                <w:sz w:val="20"/>
              </w:rPr>
              <w:t>а) За счет размеров</w:t>
            </w:r>
          </w:p>
          <w:p w:rsidR="00DF45DC" w:rsidRPr="00F20A96" w:rsidRDefault="00DF45DC" w:rsidP="00DF45DC">
            <w:pPr>
              <w:jc w:val="left"/>
              <w:rPr>
                <w:sz w:val="20"/>
              </w:rPr>
            </w:pPr>
            <w:r w:rsidRPr="00F20A96">
              <w:rPr>
                <w:sz w:val="20"/>
              </w:rPr>
              <w:t>b) Другое</w:t>
            </w:r>
          </w:p>
          <w:p w:rsidR="00DF45DC" w:rsidRPr="00F20A96" w:rsidRDefault="00DF45DC" w:rsidP="00DF45DC">
            <w:pPr>
              <w:jc w:val="left"/>
              <w:rPr>
                <w:sz w:val="20"/>
              </w:rPr>
            </w:pPr>
            <w:r w:rsidRPr="00F20A96">
              <w:rPr>
                <w:sz w:val="20"/>
              </w:rPr>
              <w:t>Указать метод</w:t>
            </w:r>
          </w:p>
        </w:tc>
        <w:tc>
          <w:tcPr>
            <w:tcW w:w="1617" w:type="dxa"/>
            <w:tcBorders>
              <w:top w:val="single" w:sz="4" w:space="0" w:color="auto"/>
              <w:left w:val="single" w:sz="4" w:space="0" w:color="auto"/>
              <w:bottom w:val="single" w:sz="4" w:space="0" w:color="auto"/>
            </w:tcBorders>
            <w:shd w:val="clear" w:color="auto" w:fill="FFFFFF"/>
          </w:tcPr>
          <w:p w:rsidR="00DF45DC" w:rsidRPr="00F20A96" w:rsidRDefault="00DF45DC" w:rsidP="00DF45DC">
            <w:pPr>
              <w:jc w:val="left"/>
              <w:rPr>
                <w:sz w:val="20"/>
              </w:rPr>
            </w:pPr>
            <w:r w:rsidRPr="00F20A96">
              <w:rPr>
                <w:sz w:val="20"/>
              </w:rPr>
              <w:t>a)</w:t>
            </w: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DF45DC" w:rsidRPr="00F20A96" w:rsidRDefault="00DF45DC" w:rsidP="00BE66C4">
            <w:pPr>
              <w:jc w:val="center"/>
              <w:rPr>
                <w:sz w:val="20"/>
              </w:rPr>
            </w:pPr>
            <w:r w:rsidRPr="00F20A96">
              <w:rPr>
                <w:sz w:val="20"/>
              </w:rPr>
              <w:t>–</w:t>
            </w:r>
          </w:p>
        </w:tc>
      </w:tr>
      <w:tr w:rsidR="00DF45DC" w:rsidRPr="00F20A96" w:rsidTr="00BE66C4">
        <w:trPr>
          <w:trHeight w:val="20"/>
        </w:trPr>
        <w:tc>
          <w:tcPr>
            <w:tcW w:w="541" w:type="dxa"/>
            <w:tcBorders>
              <w:top w:val="single" w:sz="4" w:space="0" w:color="auto"/>
              <w:left w:val="single" w:sz="4" w:space="0" w:color="auto"/>
              <w:bottom w:val="single" w:sz="4" w:space="0" w:color="auto"/>
            </w:tcBorders>
            <w:shd w:val="clear" w:color="auto" w:fill="FFFFFF"/>
          </w:tcPr>
          <w:p w:rsidR="00DF45DC" w:rsidRPr="00F20A96" w:rsidRDefault="00DF45DC" w:rsidP="00DF45DC">
            <w:pPr>
              <w:jc w:val="left"/>
              <w:rPr>
                <w:b/>
                <w:bCs/>
                <w:sz w:val="20"/>
              </w:rPr>
            </w:pPr>
            <w:r w:rsidRPr="00F20A96">
              <w:rPr>
                <w:b/>
                <w:bCs/>
                <w:sz w:val="20"/>
              </w:rPr>
              <w:t>31</w:t>
            </w:r>
          </w:p>
        </w:tc>
        <w:tc>
          <w:tcPr>
            <w:tcW w:w="2903" w:type="dxa"/>
            <w:tcBorders>
              <w:top w:val="single" w:sz="4" w:space="0" w:color="auto"/>
              <w:left w:val="single" w:sz="4" w:space="0" w:color="auto"/>
              <w:bottom w:val="single" w:sz="4" w:space="0" w:color="auto"/>
            </w:tcBorders>
            <w:shd w:val="clear" w:color="auto" w:fill="FFFFFF"/>
          </w:tcPr>
          <w:p w:rsidR="00BE66C4" w:rsidRPr="00F20A96" w:rsidRDefault="00DF45DC" w:rsidP="00BE66C4">
            <w:pPr>
              <w:jc w:val="left"/>
              <w:rPr>
                <w:b/>
                <w:bCs/>
                <w:sz w:val="20"/>
              </w:rPr>
            </w:pPr>
            <w:r w:rsidRPr="00F20A96">
              <w:rPr>
                <w:b/>
                <w:bCs/>
                <w:sz w:val="20"/>
              </w:rPr>
              <w:t>Как достигается несовместимость с</w:t>
            </w:r>
          </w:p>
          <w:p w:rsidR="00DF45DC" w:rsidRPr="00F20A96" w:rsidRDefault="00DF45DC" w:rsidP="00BE66C4">
            <w:pPr>
              <w:jc w:val="left"/>
              <w:rPr>
                <w:b/>
                <w:bCs/>
                <w:sz w:val="20"/>
              </w:rPr>
            </w:pPr>
            <w:r w:rsidRPr="00F20A96">
              <w:rPr>
                <w:b/>
                <w:bCs/>
                <w:sz w:val="20"/>
              </w:rPr>
              <w:t>IEC 80369</w:t>
            </w:r>
            <w:r w:rsidRPr="00F20A96">
              <w:rPr>
                <w:rFonts w:ascii="Cambria Math" w:hAnsi="Cambria Math"/>
                <w:b/>
                <w:bCs/>
                <w:sz w:val="20"/>
              </w:rPr>
              <w:t>-</w:t>
            </w:r>
            <w:r w:rsidRPr="00F20A96">
              <w:rPr>
                <w:b/>
                <w:bCs/>
                <w:sz w:val="20"/>
              </w:rPr>
              <w:t>5?</w:t>
            </w:r>
          </w:p>
        </w:tc>
        <w:tc>
          <w:tcPr>
            <w:tcW w:w="2812" w:type="dxa"/>
            <w:tcBorders>
              <w:top w:val="single" w:sz="4" w:space="0" w:color="auto"/>
              <w:left w:val="single" w:sz="4" w:space="0" w:color="auto"/>
              <w:bottom w:val="single" w:sz="4" w:space="0" w:color="auto"/>
            </w:tcBorders>
            <w:shd w:val="clear" w:color="auto" w:fill="FFFFFF"/>
          </w:tcPr>
          <w:p w:rsidR="00DF45DC" w:rsidRPr="00F20A96" w:rsidRDefault="00DF45DC" w:rsidP="00DF45DC">
            <w:pPr>
              <w:jc w:val="left"/>
              <w:rPr>
                <w:sz w:val="20"/>
              </w:rPr>
            </w:pPr>
            <w:r w:rsidRPr="00F20A96">
              <w:rPr>
                <w:sz w:val="20"/>
              </w:rPr>
              <w:t>а) За счет размеров</w:t>
            </w:r>
          </w:p>
          <w:p w:rsidR="00DF45DC" w:rsidRPr="00F20A96" w:rsidRDefault="00DF45DC" w:rsidP="00DF45DC">
            <w:pPr>
              <w:jc w:val="left"/>
              <w:rPr>
                <w:sz w:val="20"/>
              </w:rPr>
            </w:pPr>
            <w:r w:rsidRPr="00F20A96">
              <w:rPr>
                <w:sz w:val="20"/>
              </w:rPr>
              <w:t>b) Другое</w:t>
            </w:r>
          </w:p>
          <w:p w:rsidR="00DF45DC" w:rsidRPr="00F20A96" w:rsidRDefault="00DF45DC" w:rsidP="00DF45DC">
            <w:pPr>
              <w:jc w:val="left"/>
              <w:rPr>
                <w:sz w:val="20"/>
              </w:rPr>
            </w:pPr>
            <w:r w:rsidRPr="00F20A96">
              <w:rPr>
                <w:sz w:val="20"/>
              </w:rPr>
              <w:t>Указать метод</w:t>
            </w:r>
          </w:p>
        </w:tc>
        <w:tc>
          <w:tcPr>
            <w:tcW w:w="1617" w:type="dxa"/>
            <w:tcBorders>
              <w:top w:val="single" w:sz="4" w:space="0" w:color="auto"/>
              <w:left w:val="single" w:sz="4" w:space="0" w:color="auto"/>
              <w:bottom w:val="single" w:sz="4" w:space="0" w:color="auto"/>
            </w:tcBorders>
            <w:shd w:val="clear" w:color="auto" w:fill="FFFFFF"/>
          </w:tcPr>
          <w:p w:rsidR="00DF45DC" w:rsidRPr="00F20A96" w:rsidRDefault="00DF45DC" w:rsidP="00DF45DC">
            <w:pPr>
              <w:jc w:val="left"/>
              <w:rPr>
                <w:sz w:val="20"/>
              </w:rPr>
            </w:pPr>
            <w:r w:rsidRPr="00F20A96">
              <w:rPr>
                <w:sz w:val="20"/>
              </w:rPr>
              <w:t>a)</w:t>
            </w: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DF45DC" w:rsidRPr="00F20A96" w:rsidRDefault="00DF45DC" w:rsidP="00BE66C4">
            <w:pPr>
              <w:jc w:val="center"/>
              <w:rPr>
                <w:sz w:val="20"/>
              </w:rPr>
            </w:pPr>
            <w:r w:rsidRPr="00F20A96">
              <w:rPr>
                <w:sz w:val="20"/>
              </w:rPr>
              <w:t>–</w:t>
            </w:r>
          </w:p>
        </w:tc>
      </w:tr>
      <w:tr w:rsidR="00DF45DC" w:rsidRPr="00F20A96" w:rsidTr="00BE66C4">
        <w:trPr>
          <w:trHeight w:val="20"/>
        </w:trPr>
        <w:tc>
          <w:tcPr>
            <w:tcW w:w="541" w:type="dxa"/>
            <w:tcBorders>
              <w:top w:val="single" w:sz="4" w:space="0" w:color="auto"/>
              <w:left w:val="single" w:sz="4" w:space="0" w:color="auto"/>
              <w:bottom w:val="single" w:sz="4" w:space="0" w:color="auto"/>
            </w:tcBorders>
            <w:shd w:val="clear" w:color="auto" w:fill="FFFFFF"/>
          </w:tcPr>
          <w:p w:rsidR="00DF45DC" w:rsidRPr="00F20A96" w:rsidRDefault="00DF45DC" w:rsidP="00DF45DC">
            <w:pPr>
              <w:jc w:val="left"/>
              <w:rPr>
                <w:b/>
                <w:bCs/>
                <w:sz w:val="20"/>
              </w:rPr>
            </w:pPr>
            <w:r w:rsidRPr="00F20A96">
              <w:rPr>
                <w:b/>
                <w:bCs/>
                <w:sz w:val="20"/>
              </w:rPr>
              <w:t>32</w:t>
            </w:r>
          </w:p>
        </w:tc>
        <w:tc>
          <w:tcPr>
            <w:tcW w:w="2903" w:type="dxa"/>
            <w:tcBorders>
              <w:top w:val="single" w:sz="4" w:space="0" w:color="auto"/>
              <w:left w:val="single" w:sz="4" w:space="0" w:color="auto"/>
              <w:bottom w:val="single" w:sz="4" w:space="0" w:color="auto"/>
            </w:tcBorders>
            <w:shd w:val="clear" w:color="auto" w:fill="FFFFFF"/>
          </w:tcPr>
          <w:p w:rsidR="00BE66C4" w:rsidRPr="00F20A96" w:rsidRDefault="00DF45DC" w:rsidP="00DF45DC">
            <w:pPr>
              <w:jc w:val="left"/>
              <w:rPr>
                <w:b/>
                <w:bCs/>
                <w:sz w:val="20"/>
              </w:rPr>
            </w:pPr>
            <w:r w:rsidRPr="00F20A96">
              <w:rPr>
                <w:b/>
                <w:bCs/>
                <w:sz w:val="20"/>
              </w:rPr>
              <w:t>Ка</w:t>
            </w:r>
            <w:r w:rsidR="00BE66C4" w:rsidRPr="00F20A96">
              <w:rPr>
                <w:b/>
                <w:bCs/>
                <w:sz w:val="20"/>
              </w:rPr>
              <w:t>к достигается несовместимость с</w:t>
            </w:r>
          </w:p>
          <w:p w:rsidR="00DF45DC" w:rsidRPr="00F20A96" w:rsidRDefault="00DF45DC" w:rsidP="00DF45DC">
            <w:pPr>
              <w:jc w:val="left"/>
              <w:rPr>
                <w:b/>
                <w:bCs/>
                <w:sz w:val="20"/>
              </w:rPr>
            </w:pPr>
            <w:r w:rsidRPr="00F20A96">
              <w:rPr>
                <w:b/>
                <w:bCs/>
                <w:sz w:val="20"/>
              </w:rPr>
              <w:t>ISO 80369</w:t>
            </w:r>
            <w:r w:rsidRPr="00F20A96">
              <w:rPr>
                <w:rFonts w:ascii="Cambria Math" w:hAnsi="Cambria Math"/>
                <w:b/>
                <w:bCs/>
                <w:sz w:val="20"/>
              </w:rPr>
              <w:t>-</w:t>
            </w:r>
            <w:r w:rsidRPr="00F20A96">
              <w:rPr>
                <w:b/>
                <w:bCs/>
                <w:sz w:val="20"/>
              </w:rPr>
              <w:t>6?</w:t>
            </w:r>
          </w:p>
        </w:tc>
        <w:tc>
          <w:tcPr>
            <w:tcW w:w="2812" w:type="dxa"/>
            <w:tcBorders>
              <w:top w:val="single" w:sz="4" w:space="0" w:color="auto"/>
              <w:left w:val="single" w:sz="4" w:space="0" w:color="auto"/>
              <w:bottom w:val="single" w:sz="4" w:space="0" w:color="auto"/>
            </w:tcBorders>
            <w:shd w:val="clear" w:color="auto" w:fill="FFFFFF"/>
          </w:tcPr>
          <w:p w:rsidR="00DF45DC" w:rsidRPr="00F20A96" w:rsidRDefault="00DF45DC" w:rsidP="00DF45DC">
            <w:pPr>
              <w:jc w:val="left"/>
              <w:rPr>
                <w:sz w:val="20"/>
              </w:rPr>
            </w:pPr>
            <w:r w:rsidRPr="00F20A96">
              <w:rPr>
                <w:sz w:val="20"/>
              </w:rPr>
              <w:t>а) За счет размеров</w:t>
            </w:r>
          </w:p>
          <w:p w:rsidR="00DF45DC" w:rsidRPr="00F20A96" w:rsidRDefault="00DF45DC" w:rsidP="00DF45DC">
            <w:pPr>
              <w:jc w:val="left"/>
              <w:rPr>
                <w:sz w:val="20"/>
              </w:rPr>
            </w:pPr>
            <w:r w:rsidRPr="00F20A96">
              <w:rPr>
                <w:sz w:val="20"/>
              </w:rPr>
              <w:t>b) Другое</w:t>
            </w:r>
          </w:p>
          <w:p w:rsidR="00DF45DC" w:rsidRPr="00F20A96" w:rsidRDefault="00DF45DC" w:rsidP="00DF45DC">
            <w:pPr>
              <w:jc w:val="left"/>
              <w:rPr>
                <w:sz w:val="20"/>
              </w:rPr>
            </w:pPr>
            <w:r w:rsidRPr="00F20A96">
              <w:rPr>
                <w:sz w:val="20"/>
              </w:rPr>
              <w:t>Указать метод</w:t>
            </w:r>
          </w:p>
        </w:tc>
        <w:tc>
          <w:tcPr>
            <w:tcW w:w="1617" w:type="dxa"/>
            <w:tcBorders>
              <w:top w:val="single" w:sz="4" w:space="0" w:color="auto"/>
              <w:left w:val="single" w:sz="4" w:space="0" w:color="auto"/>
              <w:bottom w:val="single" w:sz="4" w:space="0" w:color="auto"/>
            </w:tcBorders>
            <w:shd w:val="clear" w:color="auto" w:fill="FFFFFF"/>
          </w:tcPr>
          <w:p w:rsidR="00DF45DC" w:rsidRPr="00F20A96" w:rsidRDefault="00DF45DC" w:rsidP="00DF45DC">
            <w:pPr>
              <w:jc w:val="left"/>
              <w:rPr>
                <w:sz w:val="20"/>
              </w:rPr>
            </w:pPr>
            <w:r w:rsidRPr="00F20A96">
              <w:rPr>
                <w:sz w:val="20"/>
              </w:rPr>
              <w:t>a)</w:t>
            </w:r>
          </w:p>
          <w:p w:rsidR="00DF45DC" w:rsidRPr="00F20A96" w:rsidRDefault="00DF45DC" w:rsidP="00DF45DC">
            <w:pPr>
              <w:jc w:val="left"/>
              <w:rPr>
                <w:sz w:val="20"/>
              </w:rPr>
            </w:pPr>
            <w:r w:rsidRPr="00F20A96">
              <w:rPr>
                <w:sz w:val="20"/>
              </w:rPr>
              <w:t>b)</w:t>
            </w: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DF45DC" w:rsidRPr="00F20A96" w:rsidRDefault="00DF45DC" w:rsidP="00BE66C4">
            <w:pPr>
              <w:jc w:val="left"/>
              <w:rPr>
                <w:sz w:val="20"/>
              </w:rPr>
            </w:pPr>
            <w:r w:rsidRPr="00F20A96">
              <w:rPr>
                <w:sz w:val="18"/>
              </w:rPr>
              <w:t>Возможно неправильное соединение с СОЕДИНИТЕЛЯМИ типа N1; см пункт G.2.2.</w:t>
            </w:r>
          </w:p>
        </w:tc>
      </w:tr>
      <w:tr w:rsidR="00DF45DC" w:rsidRPr="00F20A96" w:rsidTr="00BE66C4">
        <w:trPr>
          <w:trHeight w:val="20"/>
        </w:trPr>
        <w:tc>
          <w:tcPr>
            <w:tcW w:w="541" w:type="dxa"/>
            <w:tcBorders>
              <w:top w:val="single" w:sz="4" w:space="0" w:color="auto"/>
              <w:left w:val="single" w:sz="4" w:space="0" w:color="auto"/>
              <w:bottom w:val="single" w:sz="4" w:space="0" w:color="auto"/>
            </w:tcBorders>
            <w:shd w:val="clear" w:color="auto" w:fill="FFFFFF"/>
          </w:tcPr>
          <w:p w:rsidR="00DF45DC" w:rsidRPr="00F20A96" w:rsidRDefault="00DF45DC" w:rsidP="00DF45DC">
            <w:pPr>
              <w:jc w:val="left"/>
              <w:rPr>
                <w:b/>
                <w:bCs/>
                <w:sz w:val="20"/>
              </w:rPr>
            </w:pPr>
            <w:r w:rsidRPr="00F20A96">
              <w:rPr>
                <w:b/>
                <w:bCs/>
                <w:sz w:val="20"/>
              </w:rPr>
              <w:t>33</w:t>
            </w:r>
          </w:p>
        </w:tc>
        <w:tc>
          <w:tcPr>
            <w:tcW w:w="2903" w:type="dxa"/>
            <w:tcBorders>
              <w:top w:val="single" w:sz="4" w:space="0" w:color="auto"/>
              <w:left w:val="single" w:sz="4" w:space="0" w:color="auto"/>
              <w:bottom w:val="single" w:sz="4" w:space="0" w:color="auto"/>
            </w:tcBorders>
            <w:shd w:val="clear" w:color="auto" w:fill="FFFFFF"/>
          </w:tcPr>
          <w:p w:rsidR="00BE66C4" w:rsidRPr="00F20A96" w:rsidRDefault="00DF45DC" w:rsidP="00DF45DC">
            <w:pPr>
              <w:jc w:val="left"/>
              <w:rPr>
                <w:b/>
                <w:bCs/>
                <w:sz w:val="20"/>
              </w:rPr>
            </w:pPr>
            <w:r w:rsidRPr="00F20A96">
              <w:rPr>
                <w:b/>
                <w:bCs/>
                <w:sz w:val="20"/>
              </w:rPr>
              <w:t>Ка</w:t>
            </w:r>
            <w:r w:rsidR="00BE66C4" w:rsidRPr="00F20A96">
              <w:rPr>
                <w:b/>
                <w:bCs/>
                <w:sz w:val="20"/>
              </w:rPr>
              <w:t>к достигается несовместимость с</w:t>
            </w:r>
          </w:p>
          <w:p w:rsidR="00DF45DC" w:rsidRPr="00F20A96" w:rsidRDefault="00DF45DC" w:rsidP="00DF45DC">
            <w:pPr>
              <w:jc w:val="left"/>
              <w:rPr>
                <w:b/>
                <w:bCs/>
                <w:sz w:val="20"/>
              </w:rPr>
            </w:pPr>
            <w:r w:rsidRPr="00F20A96">
              <w:rPr>
                <w:b/>
                <w:bCs/>
                <w:sz w:val="20"/>
              </w:rPr>
              <w:t>ISO 80369</w:t>
            </w:r>
            <w:r w:rsidRPr="00F20A96">
              <w:rPr>
                <w:rFonts w:ascii="Cambria Math" w:hAnsi="Cambria Math"/>
                <w:b/>
                <w:bCs/>
                <w:sz w:val="20"/>
              </w:rPr>
              <w:t>-</w:t>
            </w:r>
            <w:r w:rsidRPr="00F20A96">
              <w:rPr>
                <w:b/>
                <w:bCs/>
                <w:sz w:val="20"/>
              </w:rPr>
              <w:t>7?</w:t>
            </w:r>
          </w:p>
          <w:p w:rsidR="00DF45DC" w:rsidRPr="00F20A96" w:rsidRDefault="00DF45DC" w:rsidP="00DF45DC">
            <w:pPr>
              <w:jc w:val="left"/>
              <w:rPr>
                <w:b/>
                <w:bCs/>
                <w:sz w:val="20"/>
              </w:rPr>
            </w:pPr>
            <w:r w:rsidRPr="00F20A96">
              <w:rPr>
                <w:b/>
                <w:bCs/>
                <w:sz w:val="20"/>
              </w:rPr>
              <w:t>(ISO 594</w:t>
            </w:r>
            <w:r w:rsidRPr="00F20A96">
              <w:rPr>
                <w:rFonts w:ascii="Cambria Math" w:hAnsi="Cambria Math"/>
                <w:b/>
                <w:bCs/>
                <w:sz w:val="20"/>
              </w:rPr>
              <w:t>-</w:t>
            </w:r>
            <w:r w:rsidRPr="00F20A96">
              <w:rPr>
                <w:b/>
                <w:bCs/>
                <w:sz w:val="20"/>
              </w:rPr>
              <w:t>1 и ISO 594</w:t>
            </w:r>
            <w:r w:rsidRPr="00F20A96">
              <w:rPr>
                <w:rFonts w:ascii="Cambria Math" w:hAnsi="Cambria Math"/>
                <w:b/>
                <w:bCs/>
                <w:sz w:val="20"/>
              </w:rPr>
              <w:t>-</w:t>
            </w:r>
            <w:r w:rsidRPr="00F20A96">
              <w:rPr>
                <w:b/>
                <w:bCs/>
                <w:sz w:val="20"/>
              </w:rPr>
              <w:t>2)</w:t>
            </w:r>
          </w:p>
        </w:tc>
        <w:tc>
          <w:tcPr>
            <w:tcW w:w="2812" w:type="dxa"/>
            <w:tcBorders>
              <w:top w:val="single" w:sz="4" w:space="0" w:color="auto"/>
              <w:left w:val="single" w:sz="4" w:space="0" w:color="auto"/>
              <w:bottom w:val="single" w:sz="4" w:space="0" w:color="auto"/>
            </w:tcBorders>
            <w:shd w:val="clear" w:color="auto" w:fill="FFFFFF"/>
          </w:tcPr>
          <w:p w:rsidR="00DF45DC" w:rsidRPr="00F20A96" w:rsidRDefault="00DF45DC" w:rsidP="00DF45DC">
            <w:pPr>
              <w:jc w:val="left"/>
              <w:rPr>
                <w:sz w:val="20"/>
              </w:rPr>
            </w:pPr>
            <w:r w:rsidRPr="00F20A96">
              <w:rPr>
                <w:sz w:val="20"/>
              </w:rPr>
              <w:t>а) За счет размеров</w:t>
            </w:r>
          </w:p>
          <w:p w:rsidR="00DF45DC" w:rsidRPr="00F20A96" w:rsidRDefault="00DF45DC" w:rsidP="00DF45DC">
            <w:pPr>
              <w:jc w:val="left"/>
              <w:rPr>
                <w:sz w:val="20"/>
              </w:rPr>
            </w:pPr>
            <w:r w:rsidRPr="00F20A96">
              <w:rPr>
                <w:sz w:val="20"/>
              </w:rPr>
              <w:t>b) Другое</w:t>
            </w:r>
          </w:p>
          <w:p w:rsidR="00DF45DC" w:rsidRPr="00F20A96" w:rsidRDefault="00DF45DC" w:rsidP="00DF45DC">
            <w:pPr>
              <w:jc w:val="left"/>
              <w:rPr>
                <w:sz w:val="20"/>
              </w:rPr>
            </w:pPr>
            <w:r w:rsidRPr="00F20A96">
              <w:rPr>
                <w:sz w:val="20"/>
              </w:rPr>
              <w:t>Указать метод</w:t>
            </w:r>
          </w:p>
        </w:tc>
        <w:tc>
          <w:tcPr>
            <w:tcW w:w="1617" w:type="dxa"/>
            <w:tcBorders>
              <w:top w:val="single" w:sz="4" w:space="0" w:color="auto"/>
              <w:left w:val="single" w:sz="4" w:space="0" w:color="auto"/>
              <w:bottom w:val="single" w:sz="4" w:space="0" w:color="auto"/>
            </w:tcBorders>
            <w:shd w:val="clear" w:color="auto" w:fill="FFFFFF"/>
          </w:tcPr>
          <w:p w:rsidR="00DF45DC" w:rsidRPr="00F20A96" w:rsidRDefault="00DF45DC" w:rsidP="00DF45DC">
            <w:pPr>
              <w:jc w:val="left"/>
              <w:rPr>
                <w:sz w:val="20"/>
              </w:rPr>
            </w:pPr>
            <w:r w:rsidRPr="00F20A96">
              <w:rPr>
                <w:sz w:val="20"/>
              </w:rPr>
              <w:t>Это СОЕДИНИТЕЛЬ ЛЮЭРА.</w:t>
            </w: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DF45DC" w:rsidRPr="00F20A96" w:rsidRDefault="00DF45DC" w:rsidP="00BE66C4">
            <w:pPr>
              <w:jc w:val="center"/>
              <w:rPr>
                <w:sz w:val="20"/>
              </w:rPr>
            </w:pPr>
            <w:r w:rsidRPr="00F20A96">
              <w:rPr>
                <w:sz w:val="20"/>
              </w:rPr>
              <w:t>–</w:t>
            </w:r>
          </w:p>
        </w:tc>
      </w:tr>
    </w:tbl>
    <w:p w:rsidR="00DF45DC" w:rsidRPr="00F20A96" w:rsidRDefault="00DF45DC" w:rsidP="00DF45DC">
      <w:pPr>
        <w:rPr>
          <w:sz w:val="22"/>
        </w:rPr>
      </w:pPr>
    </w:p>
    <w:p w:rsidR="00DF45DC" w:rsidRPr="00F20A96" w:rsidRDefault="00DF45DC" w:rsidP="00DF45DC">
      <w:pPr>
        <w:rPr>
          <w:sz w:val="22"/>
        </w:rPr>
      </w:pPr>
      <w:r w:rsidRPr="00F20A96">
        <w:rPr>
          <w:sz w:val="22"/>
        </w:rPr>
        <w:br w:type="page"/>
      </w:r>
    </w:p>
    <w:p w:rsidR="00DF45DC" w:rsidRPr="00F20A96" w:rsidRDefault="00DF45DC" w:rsidP="00DF45DC">
      <w:pPr>
        <w:jc w:val="center"/>
        <w:rPr>
          <w:b/>
          <w:sz w:val="22"/>
        </w:rPr>
      </w:pPr>
      <w:r w:rsidRPr="00F20A96">
        <w:rPr>
          <w:b/>
          <w:bCs/>
          <w:sz w:val="22"/>
        </w:rPr>
        <w:lastRenderedPageBreak/>
        <w:t>Приложение G</w:t>
      </w:r>
    </w:p>
    <w:p w:rsidR="00DF45DC" w:rsidRPr="00F20A96" w:rsidRDefault="00DF45DC" w:rsidP="00DF45DC">
      <w:pPr>
        <w:jc w:val="center"/>
        <w:rPr>
          <w:sz w:val="22"/>
        </w:rPr>
      </w:pPr>
      <w:r w:rsidRPr="00F20A96">
        <w:rPr>
          <w:sz w:val="22"/>
        </w:rPr>
        <w:t>(справочное)</w:t>
      </w:r>
    </w:p>
    <w:p w:rsidR="00DF45DC" w:rsidRPr="00F20A96" w:rsidRDefault="00DF45DC" w:rsidP="00DF45DC">
      <w:pPr>
        <w:rPr>
          <w:sz w:val="22"/>
        </w:rPr>
      </w:pPr>
    </w:p>
    <w:p w:rsidR="00DF45DC" w:rsidRPr="00F20A96" w:rsidRDefault="00DF45DC" w:rsidP="00DF45DC">
      <w:pPr>
        <w:jc w:val="center"/>
        <w:rPr>
          <w:b/>
          <w:sz w:val="22"/>
        </w:rPr>
      </w:pPr>
      <w:r w:rsidRPr="00F20A96">
        <w:rPr>
          <w:b/>
          <w:bCs/>
          <w:sz w:val="22"/>
        </w:rPr>
        <w:t>Сводный обзор конструкции СОЕДИНИТЕЛЕЙ ЛЮЭРА для внутрисосудистого или подкожного ПРИМЕНЕНИЯ</w:t>
      </w:r>
    </w:p>
    <w:p w:rsidR="00DF45DC" w:rsidRPr="00F20A96" w:rsidRDefault="00DF45DC" w:rsidP="00DF45DC">
      <w:pPr>
        <w:rPr>
          <w:sz w:val="22"/>
        </w:rPr>
      </w:pPr>
    </w:p>
    <w:p w:rsidR="00DF45DC" w:rsidRPr="00F20A96" w:rsidRDefault="00DF45DC" w:rsidP="00DF45DC">
      <w:pPr>
        <w:rPr>
          <w:b/>
          <w:sz w:val="22"/>
        </w:rPr>
      </w:pPr>
      <w:r w:rsidRPr="00F20A96">
        <w:rPr>
          <w:b/>
          <w:bCs/>
          <w:sz w:val="22"/>
        </w:rPr>
        <w:t>G.1 Общая информация</w:t>
      </w:r>
    </w:p>
    <w:p w:rsidR="00DF45DC" w:rsidRPr="00F20A96" w:rsidRDefault="00DF45DC" w:rsidP="00DF45DC">
      <w:pPr>
        <w:rPr>
          <w:sz w:val="22"/>
        </w:rPr>
      </w:pPr>
    </w:p>
    <w:p w:rsidR="00DF45DC" w:rsidRPr="00F20A96" w:rsidRDefault="00DF45DC" w:rsidP="00DF45DC">
      <w:pPr>
        <w:rPr>
          <w:sz w:val="22"/>
        </w:rPr>
      </w:pPr>
      <w:r w:rsidRPr="00F20A96">
        <w:rPr>
          <w:sz w:val="22"/>
        </w:rPr>
        <w:t>СОЕДИНИТЕЛИ, соответствующие данной части стандарта ISO 80369, разрабатываются и изготавливаются с применением тех же основных требований к конструкции и размерам, что и СОЕДИНИТЕЛИ, соответствующие ранее выпущенным международным стандартам [4].</w:t>
      </w:r>
    </w:p>
    <w:p w:rsidR="00DF45DC" w:rsidRPr="00F20A96" w:rsidRDefault="00DF45DC" w:rsidP="00DF45DC">
      <w:pPr>
        <w:rPr>
          <w:sz w:val="22"/>
        </w:rPr>
      </w:pPr>
      <w:r w:rsidRPr="00F20A96">
        <w:rPr>
          <w:sz w:val="22"/>
        </w:rPr>
        <w:t>СОЕДИНИТЕЛИ, представленные этими стандартами, успешно выпускаются в качестве компонентов МЕДИЦИНСКИХ ИЗДЕЛИЙ на протяжении более 100 лет.</w:t>
      </w:r>
    </w:p>
    <w:p w:rsidR="00DF45DC" w:rsidRPr="00F20A96" w:rsidRDefault="00DF45DC" w:rsidP="00DF45DC">
      <w:pPr>
        <w:rPr>
          <w:sz w:val="22"/>
        </w:rPr>
      </w:pPr>
    </w:p>
    <w:p w:rsidR="00DF45DC" w:rsidRPr="00F20A96" w:rsidRDefault="00DF45DC" w:rsidP="00DF45DC">
      <w:pPr>
        <w:rPr>
          <w:b/>
          <w:sz w:val="22"/>
        </w:rPr>
      </w:pPr>
      <w:r w:rsidRPr="00F20A96">
        <w:rPr>
          <w:b/>
          <w:bCs/>
          <w:sz w:val="22"/>
        </w:rPr>
        <w:t>G.2 Сводный обзор инженерного анализа конструкции</w:t>
      </w:r>
    </w:p>
    <w:p w:rsidR="00DF45DC" w:rsidRPr="00F20A96" w:rsidRDefault="00DF45DC" w:rsidP="00DF45DC">
      <w:pPr>
        <w:rPr>
          <w:sz w:val="22"/>
        </w:rPr>
      </w:pPr>
    </w:p>
    <w:p w:rsidR="00DF45DC" w:rsidRPr="00F20A96" w:rsidRDefault="00DF45DC" w:rsidP="00DF45DC">
      <w:pPr>
        <w:rPr>
          <w:b/>
          <w:sz w:val="22"/>
        </w:rPr>
      </w:pPr>
      <w:r w:rsidRPr="00F20A96">
        <w:rPr>
          <w:b/>
          <w:bCs/>
          <w:sz w:val="22"/>
        </w:rPr>
        <w:t>G.2.1 АНАЛИЗ НЕСОПРЯГАЕМОСТИ</w:t>
      </w:r>
    </w:p>
    <w:p w:rsidR="00DF45DC" w:rsidRPr="00F20A96" w:rsidRDefault="00DF45DC" w:rsidP="00DF45DC">
      <w:pPr>
        <w:rPr>
          <w:sz w:val="22"/>
        </w:rPr>
      </w:pPr>
    </w:p>
    <w:p w:rsidR="00DF45DC" w:rsidRPr="00F20A96" w:rsidRDefault="00DF45DC" w:rsidP="00DF45DC">
      <w:pPr>
        <w:rPr>
          <w:sz w:val="22"/>
        </w:rPr>
      </w:pPr>
      <w:r w:rsidRPr="00F20A96">
        <w:rPr>
          <w:sz w:val="22"/>
        </w:rPr>
        <w:t>Был проведен инженерный анализ средствами трехмерной системы автоматизированного проектирования (САПР) с использованием методов вычислительного анализа и трехмерных моделей твердых тел, учитывающих все допуски и возможные объемы материалов (минимальный, номинальный и максимальный), для всех СОЕДИНИТЕЛЕЙ, представленных в серии стандартов ISO 80369. Этот инженерный анализ показал, что СОЕДИНИТЕЛИ С НЕБОЛЬШИМ ВНУТРЕННИМ ДИАМЕТРОМ, описанные в данной части стандарта ISO 80369, являются НЕСОПРЯГАЕМЫМИ с другими видами СОЕДИНИТЕЛЕЙ, о</w:t>
      </w:r>
      <w:r w:rsidR="00F20A96" w:rsidRPr="00F20A96">
        <w:rPr>
          <w:sz w:val="22"/>
        </w:rPr>
        <w:t>писанных в серии стандартов ISO </w:t>
      </w:r>
      <w:r w:rsidRPr="00F20A96">
        <w:rPr>
          <w:sz w:val="22"/>
        </w:rPr>
        <w:t>80369, за исключением описанных далее случаев. В Таблице G.1 приведен сводный обзор возможных случаев неправильного соединения.</w:t>
      </w:r>
    </w:p>
    <w:p w:rsidR="00DF45DC" w:rsidRPr="00F20A96" w:rsidRDefault="00DF45DC" w:rsidP="00DF45DC">
      <w:pPr>
        <w:rPr>
          <w:sz w:val="22"/>
        </w:rPr>
      </w:pPr>
      <w:r w:rsidRPr="00F20A96">
        <w:rPr>
          <w:sz w:val="22"/>
        </w:rPr>
        <w:t>Планируется, что в техническом отчете будет представлено более подробное описание процесса инженерного анализа средствами САПР.</w:t>
      </w:r>
    </w:p>
    <w:p w:rsidR="00DF45DC" w:rsidRPr="00F20A96" w:rsidRDefault="00DF45DC" w:rsidP="00DF45DC">
      <w:pPr>
        <w:rPr>
          <w:sz w:val="22"/>
        </w:rPr>
      </w:pPr>
    </w:p>
    <w:p w:rsidR="00DF45DC" w:rsidRPr="00F20A96" w:rsidRDefault="00DF45DC" w:rsidP="00DF45DC">
      <w:pPr>
        <w:keepNext/>
        <w:jc w:val="center"/>
        <w:rPr>
          <w:b/>
          <w:sz w:val="22"/>
        </w:rPr>
      </w:pPr>
      <w:r w:rsidRPr="00F20A96">
        <w:rPr>
          <w:b/>
          <w:bCs/>
          <w:sz w:val="22"/>
        </w:rPr>
        <w:t>Таблица G.1. Сводный обзор случаев возможного неправильного соединения, выявленных путем САПР-анализа</w:t>
      </w:r>
    </w:p>
    <w:tbl>
      <w:tblPr>
        <w:tblW w:w="9763" w:type="dxa"/>
        <w:tblLayout w:type="fixed"/>
        <w:tblCellMar>
          <w:left w:w="10" w:type="dxa"/>
          <w:right w:w="10" w:type="dxa"/>
        </w:tblCellMar>
        <w:tblLook w:val="0000" w:firstRow="0" w:lastRow="0" w:firstColumn="0" w:lastColumn="0" w:noHBand="0" w:noVBand="0"/>
      </w:tblPr>
      <w:tblGrid>
        <w:gridCol w:w="1800"/>
        <w:gridCol w:w="1755"/>
        <w:gridCol w:w="4960"/>
        <w:gridCol w:w="1248"/>
      </w:tblGrid>
      <w:tr w:rsidR="00DF45DC" w:rsidRPr="00F20A96" w:rsidTr="00F20A96">
        <w:trPr>
          <w:trHeight w:val="20"/>
        </w:trPr>
        <w:tc>
          <w:tcPr>
            <w:tcW w:w="1800" w:type="dxa"/>
            <w:tcBorders>
              <w:top w:val="single" w:sz="4" w:space="0" w:color="auto"/>
              <w:left w:val="single" w:sz="4" w:space="0" w:color="auto"/>
            </w:tcBorders>
            <w:shd w:val="clear" w:color="auto" w:fill="FFFFFF"/>
          </w:tcPr>
          <w:p w:rsidR="00DF45DC" w:rsidRPr="00F20A96" w:rsidRDefault="00DF45DC" w:rsidP="00DF45DC">
            <w:pPr>
              <w:jc w:val="center"/>
              <w:rPr>
                <w:sz w:val="20"/>
              </w:rPr>
            </w:pPr>
            <w:r w:rsidRPr="00F20A96">
              <w:rPr>
                <w:b/>
                <w:bCs/>
                <w:sz w:val="20"/>
              </w:rPr>
              <w:t>СОЕДИНИТЕЛЬ ЛЮЭРА</w:t>
            </w:r>
          </w:p>
        </w:tc>
        <w:tc>
          <w:tcPr>
            <w:tcW w:w="1755" w:type="dxa"/>
            <w:tcBorders>
              <w:top w:val="single" w:sz="4" w:space="0" w:color="auto"/>
              <w:left w:val="single" w:sz="4" w:space="0" w:color="auto"/>
            </w:tcBorders>
            <w:shd w:val="clear" w:color="auto" w:fill="FFFFFF"/>
          </w:tcPr>
          <w:p w:rsidR="00DF45DC" w:rsidRPr="00F20A96" w:rsidRDefault="00DF45DC" w:rsidP="00DF45DC">
            <w:pPr>
              <w:jc w:val="center"/>
              <w:rPr>
                <w:sz w:val="20"/>
              </w:rPr>
            </w:pPr>
            <w:r w:rsidRPr="00F20A96">
              <w:rPr>
                <w:b/>
                <w:bCs/>
                <w:sz w:val="20"/>
              </w:rPr>
              <w:t>Рассматриваемый СОЕДИНИТЕЛЬ</w:t>
            </w:r>
          </w:p>
        </w:tc>
        <w:tc>
          <w:tcPr>
            <w:tcW w:w="4960" w:type="dxa"/>
            <w:tcBorders>
              <w:top w:val="single" w:sz="4" w:space="0" w:color="auto"/>
              <w:left w:val="single" w:sz="4" w:space="0" w:color="auto"/>
            </w:tcBorders>
            <w:shd w:val="clear" w:color="auto" w:fill="FFFFFF"/>
          </w:tcPr>
          <w:p w:rsidR="00DF45DC" w:rsidRPr="00F20A96" w:rsidRDefault="00DF45DC" w:rsidP="00DF45DC">
            <w:pPr>
              <w:jc w:val="center"/>
              <w:rPr>
                <w:sz w:val="20"/>
              </w:rPr>
            </w:pPr>
            <w:r w:rsidRPr="00F20A96">
              <w:rPr>
                <w:b/>
                <w:bCs/>
                <w:sz w:val="20"/>
              </w:rPr>
              <w:t>Заключение</w:t>
            </w:r>
          </w:p>
        </w:tc>
        <w:tc>
          <w:tcPr>
            <w:tcW w:w="1248" w:type="dxa"/>
            <w:tcBorders>
              <w:top w:val="single" w:sz="4" w:space="0" w:color="auto"/>
              <w:left w:val="single" w:sz="4" w:space="0" w:color="auto"/>
              <w:right w:val="single" w:sz="4" w:space="0" w:color="auto"/>
            </w:tcBorders>
            <w:shd w:val="clear" w:color="auto" w:fill="FFFFFF"/>
          </w:tcPr>
          <w:p w:rsidR="00DF45DC" w:rsidRPr="00F20A96" w:rsidRDefault="00DF45DC" w:rsidP="00DF45DC">
            <w:pPr>
              <w:jc w:val="center"/>
              <w:rPr>
                <w:sz w:val="20"/>
              </w:rPr>
            </w:pPr>
            <w:r w:rsidRPr="00F20A96">
              <w:rPr>
                <w:b/>
                <w:bCs/>
                <w:sz w:val="20"/>
              </w:rPr>
              <w:t>Ссылка</w:t>
            </w:r>
          </w:p>
        </w:tc>
      </w:tr>
      <w:tr w:rsidR="00DF45DC" w:rsidRPr="00F20A96" w:rsidTr="00F20A96">
        <w:trPr>
          <w:trHeight w:val="20"/>
        </w:trPr>
        <w:tc>
          <w:tcPr>
            <w:tcW w:w="1800"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Штекерный</w:t>
            </w:r>
          </w:p>
        </w:tc>
        <w:tc>
          <w:tcPr>
            <w:tcW w:w="1755"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Штекерный типа N1</w:t>
            </w:r>
          </w:p>
        </w:tc>
        <w:tc>
          <w:tcPr>
            <w:tcW w:w="4960"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Возможно неправильное СОЕДИНЕНИЕ.</w:t>
            </w:r>
          </w:p>
        </w:tc>
        <w:tc>
          <w:tcPr>
            <w:tcW w:w="1248" w:type="dxa"/>
            <w:tcBorders>
              <w:top w:val="single" w:sz="4" w:space="0" w:color="auto"/>
              <w:left w:val="single" w:sz="4" w:space="0" w:color="auto"/>
              <w:right w:val="single" w:sz="4" w:space="0" w:color="auto"/>
            </w:tcBorders>
            <w:shd w:val="clear" w:color="auto" w:fill="FFFFFF"/>
          </w:tcPr>
          <w:p w:rsidR="00DF45DC" w:rsidRPr="00F20A96" w:rsidRDefault="00A12508" w:rsidP="00DF45DC">
            <w:pPr>
              <w:jc w:val="left"/>
              <w:rPr>
                <w:sz w:val="20"/>
              </w:rPr>
            </w:pPr>
            <w:hyperlink w:anchor="bookmark30" w:tooltip="Текущий документ">
              <w:r w:rsidR="00DF45DC" w:rsidRPr="00F20A96">
                <w:rPr>
                  <w:rStyle w:val="aa"/>
                  <w:sz w:val="20"/>
                </w:rPr>
                <w:t>G.2.2</w:t>
              </w:r>
            </w:hyperlink>
          </w:p>
        </w:tc>
      </w:tr>
      <w:tr w:rsidR="00DF45DC" w:rsidRPr="00F20A96" w:rsidTr="00F20A96">
        <w:trPr>
          <w:trHeight w:val="20"/>
        </w:trPr>
        <w:tc>
          <w:tcPr>
            <w:tcW w:w="1800"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Гнездовой скользящий</w:t>
            </w:r>
          </w:p>
        </w:tc>
        <w:tc>
          <w:tcPr>
            <w:tcW w:w="1755"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Гнездовой типа E1</w:t>
            </w:r>
          </w:p>
        </w:tc>
        <w:tc>
          <w:tcPr>
            <w:tcW w:w="4960"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Физические испытания, проведенные в соответствии с Приложением В стандарта ISO 80369-1:2010 (за исключением использования всех пластиковых деталей)</w:t>
            </w:r>
            <w:r w:rsidR="00F20A96" w:rsidRPr="00F20A96">
              <w:rPr>
                <w:sz w:val="20"/>
              </w:rPr>
              <w:t>,</w:t>
            </w:r>
            <w:r w:rsidRPr="00F20A96">
              <w:rPr>
                <w:sz w:val="20"/>
              </w:rPr>
              <w:t xml:space="preserve"> показали невозможность такого соединения.</w:t>
            </w:r>
          </w:p>
        </w:tc>
        <w:tc>
          <w:tcPr>
            <w:tcW w:w="1248" w:type="dxa"/>
            <w:tcBorders>
              <w:top w:val="single" w:sz="4" w:space="0" w:color="auto"/>
              <w:left w:val="single" w:sz="4" w:space="0" w:color="auto"/>
              <w:right w:val="single" w:sz="4" w:space="0" w:color="auto"/>
            </w:tcBorders>
            <w:shd w:val="clear" w:color="auto" w:fill="FFFFFF"/>
          </w:tcPr>
          <w:p w:rsidR="00DF45DC" w:rsidRPr="00F20A96" w:rsidRDefault="00A12508" w:rsidP="00DF45DC">
            <w:pPr>
              <w:jc w:val="left"/>
              <w:rPr>
                <w:sz w:val="20"/>
              </w:rPr>
            </w:pPr>
            <w:hyperlink w:anchor="bookmark33" w:tooltip="Текущий документ">
              <w:r w:rsidR="00DF45DC" w:rsidRPr="00F20A96">
                <w:rPr>
                  <w:rStyle w:val="aa"/>
                  <w:sz w:val="20"/>
                </w:rPr>
                <w:t>G.2.3</w:t>
              </w:r>
            </w:hyperlink>
          </w:p>
        </w:tc>
      </w:tr>
      <w:tr w:rsidR="00DF45DC" w:rsidRPr="00F20A96" w:rsidTr="00F20A96">
        <w:trPr>
          <w:trHeight w:val="20"/>
        </w:trPr>
        <w:tc>
          <w:tcPr>
            <w:tcW w:w="1800"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Гнездовой скользящий</w:t>
            </w:r>
          </w:p>
        </w:tc>
        <w:tc>
          <w:tcPr>
            <w:tcW w:w="1755" w:type="dxa"/>
            <w:tcBorders>
              <w:top w:val="single" w:sz="4" w:space="0" w:color="auto"/>
              <w:left w:val="single" w:sz="4" w:space="0" w:color="auto"/>
            </w:tcBorders>
            <w:shd w:val="clear" w:color="auto" w:fill="FFFFFF"/>
          </w:tcPr>
          <w:p w:rsidR="00DF45DC" w:rsidRPr="00F20A96" w:rsidRDefault="00DF45DC" w:rsidP="00DF45DC">
            <w:pPr>
              <w:jc w:val="left"/>
              <w:rPr>
                <w:sz w:val="20"/>
              </w:rPr>
            </w:pPr>
            <w:r w:rsidRPr="00F20A96">
              <w:rPr>
                <w:sz w:val="20"/>
              </w:rPr>
              <w:t>Штекерный замковый типа N2</w:t>
            </w:r>
          </w:p>
        </w:tc>
        <w:tc>
          <w:tcPr>
            <w:tcW w:w="4960" w:type="dxa"/>
            <w:tcBorders>
              <w:top w:val="single" w:sz="4" w:space="0" w:color="auto"/>
              <w:left w:val="single" w:sz="4" w:space="0" w:color="auto"/>
            </w:tcBorders>
            <w:shd w:val="clear" w:color="auto" w:fill="FFFFFF"/>
          </w:tcPr>
          <w:p w:rsidR="00DF45DC" w:rsidRPr="00F20A96" w:rsidRDefault="00DF45DC" w:rsidP="00F20A96">
            <w:pPr>
              <w:jc w:val="left"/>
              <w:rPr>
                <w:sz w:val="20"/>
              </w:rPr>
            </w:pPr>
            <w:r w:rsidRPr="00F20A96">
              <w:rPr>
                <w:sz w:val="20"/>
              </w:rPr>
              <w:t>Физические испытания, проведенные в соответствии с Приложением В стандарта ISO 80369-1:2010</w:t>
            </w:r>
            <w:r w:rsidR="00F20A96" w:rsidRPr="00F20A96">
              <w:rPr>
                <w:sz w:val="20"/>
              </w:rPr>
              <w:t>,</w:t>
            </w:r>
            <w:r w:rsidRPr="00F20A96">
              <w:rPr>
                <w:sz w:val="20"/>
              </w:rPr>
              <w:t xml:space="preserve"> показали невозможность такого соединения.</w:t>
            </w:r>
          </w:p>
        </w:tc>
        <w:tc>
          <w:tcPr>
            <w:tcW w:w="1248" w:type="dxa"/>
            <w:tcBorders>
              <w:top w:val="single" w:sz="4" w:space="0" w:color="auto"/>
              <w:left w:val="single" w:sz="4" w:space="0" w:color="auto"/>
              <w:right w:val="single" w:sz="4" w:space="0" w:color="auto"/>
            </w:tcBorders>
            <w:shd w:val="clear" w:color="auto" w:fill="FFFFFF"/>
          </w:tcPr>
          <w:p w:rsidR="00DF45DC" w:rsidRPr="00F20A96" w:rsidRDefault="00A12508" w:rsidP="00DF45DC">
            <w:pPr>
              <w:jc w:val="left"/>
              <w:rPr>
                <w:sz w:val="20"/>
              </w:rPr>
            </w:pPr>
            <w:hyperlink w:anchor="bookmark33" w:tooltip="Текущий документ">
              <w:r w:rsidR="00DF45DC" w:rsidRPr="00F20A96">
                <w:rPr>
                  <w:rStyle w:val="aa"/>
                  <w:sz w:val="20"/>
                </w:rPr>
                <w:t>G.2.4</w:t>
              </w:r>
            </w:hyperlink>
          </w:p>
        </w:tc>
      </w:tr>
      <w:tr w:rsidR="00DF45DC" w:rsidRPr="00F20A96" w:rsidTr="00F20A96">
        <w:trPr>
          <w:trHeight w:val="276"/>
        </w:trPr>
        <w:tc>
          <w:tcPr>
            <w:tcW w:w="9763" w:type="dxa"/>
            <w:gridSpan w:val="4"/>
            <w:vMerge w:val="restart"/>
            <w:tcBorders>
              <w:top w:val="single" w:sz="4" w:space="0" w:color="auto"/>
              <w:left w:val="single" w:sz="4" w:space="0" w:color="auto"/>
              <w:right w:val="single" w:sz="4" w:space="0" w:color="auto"/>
            </w:tcBorders>
            <w:shd w:val="clear" w:color="auto" w:fill="FFFFFF"/>
          </w:tcPr>
          <w:p w:rsidR="00DF45DC" w:rsidRPr="00F20A96" w:rsidRDefault="00DF45DC" w:rsidP="00DF45DC">
            <w:pPr>
              <w:jc w:val="left"/>
              <w:rPr>
                <w:sz w:val="20"/>
              </w:rPr>
            </w:pPr>
            <w:r w:rsidRPr="00F20A96">
              <w:rPr>
                <w:sz w:val="20"/>
              </w:rPr>
              <w:t>СОЕДИНИТЕЛИ E1 в соответствии со стандартом ISO 80369-3:2016.</w:t>
            </w:r>
          </w:p>
          <w:p w:rsidR="00DF45DC" w:rsidRPr="00F20A96" w:rsidRDefault="00DF45DC" w:rsidP="00DF45DC">
            <w:pPr>
              <w:jc w:val="left"/>
              <w:rPr>
                <w:sz w:val="20"/>
              </w:rPr>
            </w:pPr>
            <w:r w:rsidRPr="00F20A96">
              <w:rPr>
                <w:sz w:val="20"/>
              </w:rPr>
              <w:t>СОЕДИНИТЕЛИ N2 в соответствии со стандартом ISO 80369-6:2016.</w:t>
            </w:r>
          </w:p>
        </w:tc>
      </w:tr>
      <w:tr w:rsidR="00DF45DC" w:rsidRPr="00F20A96" w:rsidTr="00F20A96">
        <w:trPr>
          <w:trHeight w:val="276"/>
        </w:trPr>
        <w:tc>
          <w:tcPr>
            <w:tcW w:w="9763" w:type="dxa"/>
            <w:gridSpan w:val="4"/>
            <w:vMerge/>
            <w:tcBorders>
              <w:left w:val="single" w:sz="4" w:space="0" w:color="auto"/>
              <w:bottom w:val="single" w:sz="4" w:space="0" w:color="auto"/>
              <w:right w:val="single" w:sz="4" w:space="0" w:color="auto"/>
            </w:tcBorders>
            <w:shd w:val="clear" w:color="auto" w:fill="FFFFFF"/>
          </w:tcPr>
          <w:p w:rsidR="00DF45DC" w:rsidRPr="00F20A96" w:rsidRDefault="00DF45DC" w:rsidP="00DF45DC">
            <w:pPr>
              <w:jc w:val="left"/>
              <w:rPr>
                <w:sz w:val="20"/>
              </w:rPr>
            </w:pPr>
          </w:p>
        </w:tc>
      </w:tr>
    </w:tbl>
    <w:p w:rsidR="00DF45DC" w:rsidRPr="00F20A96" w:rsidRDefault="00DF45DC" w:rsidP="00DF45DC">
      <w:pPr>
        <w:rPr>
          <w:sz w:val="22"/>
        </w:rPr>
      </w:pPr>
    </w:p>
    <w:p w:rsidR="00DF45DC" w:rsidRPr="00F20A96" w:rsidRDefault="00DF45DC" w:rsidP="00DF45DC">
      <w:pPr>
        <w:rPr>
          <w:b/>
          <w:sz w:val="22"/>
        </w:rPr>
      </w:pPr>
      <w:r w:rsidRPr="00F20A96">
        <w:rPr>
          <w:b/>
          <w:bCs/>
          <w:sz w:val="22"/>
        </w:rPr>
        <w:t>G.2.2 Соединение штекерного СОЕДИНИТЕЛЯ ЛЮЭРА со штекерным СОЕДИНИТЕЛЕМ N1</w:t>
      </w:r>
    </w:p>
    <w:p w:rsidR="00DF45DC" w:rsidRPr="00F20A96" w:rsidRDefault="00DF45DC" w:rsidP="00DF45DC">
      <w:pPr>
        <w:rPr>
          <w:sz w:val="22"/>
        </w:rPr>
      </w:pPr>
    </w:p>
    <w:p w:rsidR="00DF45DC" w:rsidRPr="00F20A96" w:rsidRDefault="00DF45DC" w:rsidP="00DF45DC">
      <w:pPr>
        <w:rPr>
          <w:sz w:val="22"/>
        </w:rPr>
      </w:pPr>
      <w:r w:rsidRPr="00F20A96">
        <w:rPr>
          <w:sz w:val="22"/>
        </w:rPr>
        <w:t>Инженерный анализ показал, что внутренний диаметр просвета для жидкости штекерного СОЕДИНИТЕЛЯ ЛЮЭРА сопрягается с поверхностями уплотнения штекерного СОЕДИНИТЕЛЯ типа N1, изготовленного в соответствии с указаниями стандарта ISO 80369-6:2016 на пределе минимума материала (LMC), и, таким образом, оба этих СОЕДИНИТЕЛЯ не будут способны пройти испытания на характеристики НЕСОПРЯГАЕМОСТИ, указанные в Приложении В стандарта ISO 80369-1:2010. На Рисунке G.1 наглядно показано такое неправильное соединение.</w:t>
      </w:r>
    </w:p>
    <w:p w:rsidR="00DF45DC" w:rsidRPr="00F20A96" w:rsidRDefault="00DF45DC" w:rsidP="00DF45DC">
      <w:pPr>
        <w:rPr>
          <w:sz w:val="22"/>
        </w:rPr>
      </w:pPr>
      <w:r w:rsidRPr="00F20A96">
        <w:rPr>
          <w:sz w:val="22"/>
        </w:rPr>
        <w:lastRenderedPageBreak/>
        <w:t>Были проведены испытания в соответствии с МЕТОДАМИ ИСПЫТАНИЙ, описанными в Приложении H к стандарту ISO 80369-6:2016. Утечек из места СОЕДИНЕНИЯ обнаружено не было. Следовательно, оба этих СОЕДИНИТЕЛЯ взаимно не проходят данн</w:t>
      </w:r>
      <w:r w:rsidR="00F20A96" w:rsidRPr="00F20A96">
        <w:rPr>
          <w:sz w:val="22"/>
        </w:rPr>
        <w:t>о</w:t>
      </w:r>
      <w:r w:rsidRPr="00F20A96">
        <w:rPr>
          <w:sz w:val="22"/>
        </w:rPr>
        <w:t>е испытани</w:t>
      </w:r>
      <w:r w:rsidR="00F20A96" w:rsidRPr="00F20A96">
        <w:rPr>
          <w:sz w:val="22"/>
        </w:rPr>
        <w:t>е</w:t>
      </w:r>
      <w:r w:rsidRPr="00F20A96">
        <w:rPr>
          <w:sz w:val="22"/>
        </w:rPr>
        <w:t xml:space="preserve"> на характеристики НЕСОПРЯГАЕМОСТИ. Оба этих СОЕДИНИТЕЛЯ устанавливаются на компонентах изделий, располагающихся дистально относительно ПАЦИЕНТА при клиническом применении в непосредственной близости от ПАЦИЕНТА. При этих условиях такое неправильное СОЕДИНЕНИЕ может привести к подключению одного инфузионного источника к другому, что не создает опасностей для ПАЦИЕНТА. При использовании в аптеке такое неправильное соединение может повлечь перекрестное заполнение емкостей для сосудистых и нейроаксиальных лекарственных препаратов.</w:t>
      </w:r>
    </w:p>
    <w:p w:rsidR="00DF45DC" w:rsidRPr="00F20A96" w:rsidRDefault="00DF45DC" w:rsidP="00DF45DC">
      <w:pPr>
        <w:rPr>
          <w:sz w:val="22"/>
        </w:rPr>
      </w:pPr>
      <w:r w:rsidRPr="00F20A96">
        <w:rPr>
          <w:sz w:val="22"/>
        </w:rPr>
        <w:t>Вероятность такого неправильного соединения была признана приемлемым РИСКОМ.</w:t>
      </w:r>
    </w:p>
    <w:p w:rsidR="00DF45DC" w:rsidRPr="00F20A96" w:rsidRDefault="00DF45DC" w:rsidP="00DF45DC">
      <w:pPr>
        <w:keepNext/>
        <w:jc w:val="center"/>
        <w:rPr>
          <w:sz w:val="22"/>
        </w:rPr>
      </w:pPr>
      <w:r w:rsidRPr="00F20A96">
        <w:rPr>
          <w:noProof/>
          <w:sz w:val="22"/>
          <w:lang w:eastAsia="ru-RU"/>
        </w:rPr>
        <w:drawing>
          <wp:inline distT="0" distB="0" distL="0" distR="0" wp14:anchorId="71A8D944" wp14:editId="75A404B4">
            <wp:extent cx="3705225" cy="1461606"/>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21736" cy="1468119"/>
                    </a:xfrm>
                    <a:prstGeom prst="rect">
                      <a:avLst/>
                    </a:prstGeom>
                    <a:noFill/>
                  </pic:spPr>
                </pic:pic>
              </a:graphicData>
            </a:graphic>
          </wp:inline>
        </w:drawing>
      </w:r>
    </w:p>
    <w:p w:rsidR="00DF45DC" w:rsidRPr="00F20A96" w:rsidRDefault="00DF45DC" w:rsidP="00DF45DC">
      <w:pPr>
        <w:keepNext/>
        <w:rPr>
          <w:b/>
          <w:sz w:val="22"/>
        </w:rPr>
      </w:pPr>
      <w:r w:rsidRPr="00F20A96">
        <w:rPr>
          <w:b/>
          <w:bCs/>
          <w:sz w:val="22"/>
        </w:rPr>
        <w:t>Обозначения</w:t>
      </w:r>
    </w:p>
    <w:p w:rsidR="00DF45DC" w:rsidRPr="00F20A96" w:rsidRDefault="00DF45DC" w:rsidP="00DF45DC">
      <w:pPr>
        <w:keepNext/>
        <w:rPr>
          <w:sz w:val="22"/>
        </w:rPr>
      </w:pPr>
      <w:r w:rsidRPr="00F20A96">
        <w:rPr>
          <w:sz w:val="22"/>
        </w:rPr>
        <w:t>1 – штекерный СОЕДИНИТЕЛЬ ЛЮЭРА</w:t>
      </w:r>
    </w:p>
    <w:p w:rsidR="00DF45DC" w:rsidRPr="00F20A96" w:rsidRDefault="00DF45DC" w:rsidP="00DF45DC">
      <w:pPr>
        <w:keepNext/>
        <w:rPr>
          <w:sz w:val="22"/>
        </w:rPr>
      </w:pPr>
      <w:r w:rsidRPr="00F20A96">
        <w:rPr>
          <w:sz w:val="22"/>
        </w:rPr>
        <w:t>2 – штекерный СОЕДИНИТЕЛЬ N1</w:t>
      </w:r>
    </w:p>
    <w:p w:rsidR="00DF45DC" w:rsidRPr="00F20A96" w:rsidRDefault="00DF45DC" w:rsidP="00DF45DC">
      <w:pPr>
        <w:jc w:val="center"/>
        <w:rPr>
          <w:b/>
          <w:sz w:val="22"/>
        </w:rPr>
      </w:pPr>
      <w:r w:rsidRPr="00F20A96">
        <w:rPr>
          <w:b/>
          <w:bCs/>
          <w:sz w:val="22"/>
        </w:rPr>
        <w:t>Рисунок G.1. Иллюстрация неправильного соединения штекерного СОЕДИНИТЕЛЯ ЛЮЭРА со штекерным СОЕДИНИТЕЛЕМ N1</w:t>
      </w:r>
    </w:p>
    <w:p w:rsidR="00DF45DC" w:rsidRPr="00F20A96" w:rsidRDefault="00DF45DC" w:rsidP="00DF45DC">
      <w:pPr>
        <w:rPr>
          <w:sz w:val="22"/>
        </w:rPr>
      </w:pPr>
    </w:p>
    <w:p w:rsidR="00DF45DC" w:rsidRPr="00F20A96" w:rsidRDefault="00DF45DC" w:rsidP="00DF45DC">
      <w:pPr>
        <w:rPr>
          <w:b/>
          <w:sz w:val="22"/>
        </w:rPr>
      </w:pPr>
      <w:r w:rsidRPr="00F20A96">
        <w:rPr>
          <w:b/>
          <w:bCs/>
          <w:sz w:val="22"/>
        </w:rPr>
        <w:t>G.2.3 Соединение гнездового СКОЛЬЗЯЩЕГО СОЕДИНИТЕЛЯ ЛЮЭРА с гнездовым СОЕДИНИТЕЛЕМ E1</w:t>
      </w:r>
    </w:p>
    <w:p w:rsidR="00DF45DC" w:rsidRPr="00F20A96" w:rsidRDefault="00DF45DC" w:rsidP="00DF45DC">
      <w:pPr>
        <w:rPr>
          <w:sz w:val="22"/>
        </w:rPr>
      </w:pPr>
    </w:p>
    <w:p w:rsidR="00DF45DC" w:rsidRPr="00F20A96" w:rsidRDefault="00DF45DC" w:rsidP="00DF45DC">
      <w:pPr>
        <w:rPr>
          <w:sz w:val="22"/>
        </w:rPr>
      </w:pPr>
      <w:r w:rsidRPr="00F20A96">
        <w:rPr>
          <w:sz w:val="22"/>
        </w:rPr>
        <w:t>Были проведены испытания в соответствии с МЕТОДАМИ ИСПЫТАНИЙ, описанными в Приложении В к стандарту ISO 80369-1:2010. Однако при этом использовались СОЕДИНИТЕЛИ, изготовленные на пределе минимума материала (LMC) из материала с наихудшим допустимым модулем упругости при изгибе (от 700 МПа до 720 МПа), как в качестве эталонных гнездовых СКОЛЬЗЯЩИХ СОЕДИНИТЕЛЕЙ ЛЮЭРА, так и в качестве оцениваемых СОЕДИНИТЕЛЕЙ Е1.</w:t>
      </w:r>
    </w:p>
    <w:p w:rsidR="00DF45DC" w:rsidRPr="00F20A96" w:rsidRDefault="00DF45DC" w:rsidP="00DF45DC">
      <w:pPr>
        <w:rPr>
          <w:sz w:val="22"/>
        </w:rPr>
      </w:pPr>
      <w:r w:rsidRPr="00F20A96">
        <w:rPr>
          <w:sz w:val="22"/>
        </w:rPr>
        <w:t>Комитет считает, что такая модификация МЕТОДА ИСПЫТАНИЙ сделала его более консервативным.</w:t>
      </w:r>
    </w:p>
    <w:p w:rsidR="00DF45DC" w:rsidRPr="00F20A96" w:rsidRDefault="00DF45DC" w:rsidP="00DF45DC">
      <w:pPr>
        <w:rPr>
          <w:sz w:val="22"/>
        </w:rPr>
      </w:pPr>
      <w:r w:rsidRPr="00F20A96">
        <w:rPr>
          <w:sz w:val="22"/>
        </w:rPr>
        <w:t>Результаты испытаний показали, что СОЕДИНИТЕЛИ являются НЕСОПРЯГАЕМЫМИ.</w:t>
      </w:r>
    </w:p>
    <w:p w:rsidR="00DF45DC" w:rsidRPr="00F20A96" w:rsidRDefault="00DF45DC" w:rsidP="00DF45DC">
      <w:pPr>
        <w:rPr>
          <w:sz w:val="22"/>
        </w:rPr>
      </w:pPr>
    </w:p>
    <w:p w:rsidR="00DF45DC" w:rsidRPr="00F20A96" w:rsidRDefault="00DF45DC" w:rsidP="00DF45DC">
      <w:pPr>
        <w:rPr>
          <w:b/>
          <w:sz w:val="22"/>
        </w:rPr>
      </w:pPr>
      <w:r w:rsidRPr="00F20A96">
        <w:rPr>
          <w:b/>
          <w:bCs/>
          <w:sz w:val="22"/>
        </w:rPr>
        <w:t xml:space="preserve">G.2.4 Соединение гнездового </w:t>
      </w:r>
      <w:r w:rsidR="00F20A96" w:rsidRPr="00F20A96">
        <w:rPr>
          <w:b/>
          <w:bCs/>
          <w:sz w:val="22"/>
        </w:rPr>
        <w:t xml:space="preserve">СКОЛЬЗЯЩЕГО СОЕДИНИТЕЛЯ ЛЮЭРА со штекерным </w:t>
      </w:r>
      <w:r w:rsidRPr="00F20A96">
        <w:rPr>
          <w:b/>
          <w:bCs/>
          <w:sz w:val="22"/>
        </w:rPr>
        <w:t>ЗАМКОВЫМ СОЕДИНИТЕЛЕМ N2</w:t>
      </w:r>
    </w:p>
    <w:p w:rsidR="00DF45DC" w:rsidRPr="00F20A96" w:rsidRDefault="00DF45DC" w:rsidP="00DF45DC">
      <w:pPr>
        <w:rPr>
          <w:sz w:val="22"/>
        </w:rPr>
      </w:pPr>
    </w:p>
    <w:p w:rsidR="00DF45DC" w:rsidRPr="00F20A96" w:rsidRDefault="00DF45DC" w:rsidP="00DF45DC">
      <w:pPr>
        <w:rPr>
          <w:sz w:val="22"/>
        </w:rPr>
      </w:pPr>
      <w:r w:rsidRPr="00F20A96">
        <w:rPr>
          <w:sz w:val="22"/>
        </w:rPr>
        <w:t>Были проведены испытания в соответствии с МЕТОДАМИ ИСПЫТАНИЙ, описанными в Приложении В к стандарту ISO 80369-1:2010.</w:t>
      </w:r>
    </w:p>
    <w:p w:rsidR="00DF45DC" w:rsidRPr="00F20A96" w:rsidRDefault="00DF45DC" w:rsidP="00DF45DC">
      <w:pPr>
        <w:rPr>
          <w:sz w:val="22"/>
        </w:rPr>
      </w:pPr>
      <w:r w:rsidRPr="00F20A96">
        <w:rPr>
          <w:sz w:val="22"/>
        </w:rPr>
        <w:t>Результаты испытаний показали, что СОЕДИНИТЕЛИ являются НЕСОПРЯГАЕМЫМИ.</w:t>
      </w:r>
    </w:p>
    <w:p w:rsidR="00DF45DC" w:rsidRPr="00F20A96" w:rsidRDefault="00DF45DC" w:rsidP="00DF45DC">
      <w:pPr>
        <w:rPr>
          <w:sz w:val="22"/>
        </w:rPr>
      </w:pPr>
    </w:p>
    <w:p w:rsidR="00DF45DC" w:rsidRPr="00F20A96" w:rsidRDefault="00DF45DC" w:rsidP="00DF45DC">
      <w:pPr>
        <w:rPr>
          <w:b/>
          <w:sz w:val="22"/>
        </w:rPr>
      </w:pPr>
      <w:r w:rsidRPr="00F20A96">
        <w:rPr>
          <w:b/>
          <w:bCs/>
          <w:sz w:val="22"/>
        </w:rPr>
        <w:t>G.3 Сводный обзор ВЕРИФИКАЦИИ проектирования</w:t>
      </w:r>
    </w:p>
    <w:p w:rsidR="00DF45DC" w:rsidRPr="00F20A96" w:rsidRDefault="00DF45DC" w:rsidP="00DF45DC">
      <w:pPr>
        <w:rPr>
          <w:sz w:val="22"/>
        </w:rPr>
      </w:pPr>
    </w:p>
    <w:p w:rsidR="00DF45DC" w:rsidRPr="00F20A96" w:rsidRDefault="00DF45DC" w:rsidP="00DF45DC">
      <w:pPr>
        <w:rPr>
          <w:sz w:val="22"/>
        </w:rPr>
      </w:pPr>
      <w:r w:rsidRPr="00F20A96">
        <w:rPr>
          <w:sz w:val="22"/>
        </w:rPr>
        <w:t>См. G.1 и G.2.</w:t>
      </w:r>
    </w:p>
    <w:p w:rsidR="00DF45DC" w:rsidRPr="00F20A96" w:rsidRDefault="00DF45DC" w:rsidP="00DF45DC">
      <w:pPr>
        <w:rPr>
          <w:sz w:val="22"/>
        </w:rPr>
      </w:pPr>
      <w:r w:rsidRPr="00F20A96">
        <w:rPr>
          <w:sz w:val="22"/>
        </w:rPr>
        <w:t>Учитывая продолжительную и успешную историю широкого клинического применения, комитет пришел к выводу, что нет необходимости проводить дальнейшую оценку рассматриваемых систем СОЕДИНИТЕЛЕЙ в соответствии с ПРОЦЕССАМИ и процедурами, изложенными в Пункте 7 стандарта ISO 80369-1:2010. Несмотря на это, были проведены испытания на эксплуатационны</w:t>
      </w:r>
      <w:r w:rsidR="00F20A96" w:rsidRPr="00F20A96">
        <w:rPr>
          <w:sz w:val="22"/>
        </w:rPr>
        <w:t>е</w:t>
      </w:r>
      <w:r w:rsidRPr="00F20A96">
        <w:rPr>
          <w:sz w:val="22"/>
        </w:rPr>
        <w:t xml:space="preserve"> характеристики с использованием испытуемых образцов, доступных в коммерческой продаже на тот момент. Эти образцы содержали компоненты, изготовленные из указанных далее материалов.</w:t>
      </w:r>
    </w:p>
    <w:p w:rsidR="00DF45DC" w:rsidRPr="00F20A96" w:rsidRDefault="00DF45DC" w:rsidP="00DF45DC">
      <w:pPr>
        <w:rPr>
          <w:sz w:val="22"/>
        </w:rPr>
      </w:pPr>
      <w:r w:rsidRPr="00F20A96">
        <w:rPr>
          <w:sz w:val="22"/>
        </w:rPr>
        <w:t>СОЕДИНИТЕЛИ ЛЮЭРА из двух относительно мягких полимерных материалов:</w:t>
      </w:r>
    </w:p>
    <w:p w:rsidR="00DF45DC" w:rsidRPr="00F20A96" w:rsidRDefault="00DF45DC" w:rsidP="00DF45DC">
      <w:pPr>
        <w:ind w:left="567" w:hanging="567"/>
        <w:rPr>
          <w:sz w:val="22"/>
        </w:rPr>
      </w:pPr>
      <w:r w:rsidRPr="00F20A96">
        <w:rPr>
          <w:sz w:val="22"/>
        </w:rPr>
        <w:lastRenderedPageBreak/>
        <w:t>–</w:t>
      </w:r>
      <w:r w:rsidRPr="00F20A96">
        <w:rPr>
          <w:sz w:val="22"/>
        </w:rPr>
        <w:tab/>
        <w:t>СОЕДИНИТЕЛИ, изготовленные из двух видов полипропилена (ПП), имеющих номинальный модуль упругости (при растяжении) 700 МПа и 950 МПа.</w:t>
      </w:r>
    </w:p>
    <w:p w:rsidR="00DF45DC" w:rsidRPr="00F20A96" w:rsidRDefault="00DF45DC" w:rsidP="00DF45DC">
      <w:pPr>
        <w:rPr>
          <w:sz w:val="22"/>
        </w:rPr>
      </w:pPr>
      <w:r w:rsidRPr="00F20A96">
        <w:rPr>
          <w:sz w:val="22"/>
        </w:rPr>
        <w:t>СОЕДИНИТЕЛИ ЛЮЭРА из трех относительно твердых полимерных материалов:</w:t>
      </w:r>
    </w:p>
    <w:p w:rsidR="00DF45DC" w:rsidRPr="00F20A96" w:rsidRDefault="00DF45DC" w:rsidP="00DF45DC">
      <w:pPr>
        <w:ind w:left="567" w:hanging="567"/>
        <w:rPr>
          <w:sz w:val="22"/>
        </w:rPr>
      </w:pPr>
      <w:r w:rsidRPr="00F20A96">
        <w:rPr>
          <w:sz w:val="22"/>
        </w:rPr>
        <w:t>–</w:t>
      </w:r>
      <w:r w:rsidRPr="00F20A96">
        <w:rPr>
          <w:sz w:val="22"/>
        </w:rPr>
        <w:tab/>
        <w:t>СОЕДИНИТЕЛИ, изготовленные из стиролакрилонитрила (САН), имеющего номинальный модуль упругости (при растяжении) 3800 МПа;</w:t>
      </w:r>
    </w:p>
    <w:p w:rsidR="00DF45DC" w:rsidRPr="00F20A96" w:rsidRDefault="00DF45DC" w:rsidP="00DF45DC">
      <w:pPr>
        <w:ind w:left="567" w:hanging="567"/>
        <w:rPr>
          <w:sz w:val="22"/>
        </w:rPr>
      </w:pPr>
      <w:r w:rsidRPr="00F20A96">
        <w:rPr>
          <w:sz w:val="22"/>
        </w:rPr>
        <w:t>–</w:t>
      </w:r>
      <w:r w:rsidRPr="00F20A96">
        <w:rPr>
          <w:sz w:val="22"/>
        </w:rPr>
        <w:tab/>
        <w:t>СОЕДИНИТЕЛИ, изготовленные из акрилонитрил бутадиен стирола (АБС-пластик), имеющего номинальный модуль упругости (при растяжении) 2400 МПа;</w:t>
      </w:r>
      <w:r w:rsidR="00F20A96" w:rsidRPr="00F20A96">
        <w:rPr>
          <w:sz w:val="22"/>
        </w:rPr>
        <w:t xml:space="preserve"> и</w:t>
      </w:r>
    </w:p>
    <w:p w:rsidR="00DF45DC" w:rsidRPr="00F20A96" w:rsidRDefault="00DF45DC" w:rsidP="00DF45DC">
      <w:pPr>
        <w:ind w:left="567" w:hanging="567"/>
        <w:rPr>
          <w:sz w:val="22"/>
        </w:rPr>
      </w:pPr>
      <w:r w:rsidRPr="00F20A96">
        <w:rPr>
          <w:sz w:val="22"/>
        </w:rPr>
        <w:t>–</w:t>
      </w:r>
      <w:r w:rsidRPr="00F20A96">
        <w:rPr>
          <w:sz w:val="22"/>
        </w:rPr>
        <w:tab/>
        <w:t>СОЕДИНИТЕЛИ, изготовленные из поликарбоната (ПК), имеющего номинальный модуль упругости (при растяжении) 2344 МПа.</w:t>
      </w:r>
    </w:p>
    <w:p w:rsidR="00DF45DC" w:rsidRPr="00F20A96" w:rsidRDefault="00DF45DC" w:rsidP="00DF45DC">
      <w:pPr>
        <w:rPr>
          <w:sz w:val="22"/>
        </w:rPr>
      </w:pPr>
      <w:r w:rsidRPr="00F20A96">
        <w:rPr>
          <w:sz w:val="22"/>
        </w:rPr>
        <w:t>СОЕДИНИТЕЛИ ЛЮЭРА из двух металлов:</w:t>
      </w:r>
    </w:p>
    <w:p w:rsidR="00DF45DC" w:rsidRPr="00F20A96" w:rsidRDefault="00DF45DC" w:rsidP="00DF45DC">
      <w:pPr>
        <w:rPr>
          <w:sz w:val="22"/>
        </w:rPr>
      </w:pPr>
      <w:r w:rsidRPr="00F20A96">
        <w:rPr>
          <w:sz w:val="22"/>
        </w:rPr>
        <w:t>–</w:t>
      </w:r>
      <w:r w:rsidRPr="00F20A96">
        <w:rPr>
          <w:sz w:val="22"/>
        </w:rPr>
        <w:tab/>
        <w:t>СОЕДИНИТЕЛИ, изготовленные из латуни и нержавеющей стали.</w:t>
      </w:r>
    </w:p>
    <w:p w:rsidR="00DF45DC" w:rsidRPr="00F20A96" w:rsidRDefault="00DF45DC" w:rsidP="00DF45DC">
      <w:pPr>
        <w:rPr>
          <w:sz w:val="22"/>
        </w:rPr>
      </w:pPr>
      <w:r w:rsidRPr="00F20A96">
        <w:rPr>
          <w:sz w:val="22"/>
        </w:rPr>
        <w:t>Такой диапазон показателей модуля упругости охватывает весь ассортимент стандартных материалов, наиболее часто используемых в изделиях для внутрисосудистого и подкожного ПРИМЕНЕНИЯ, и отвечает требованиям пункта 4.2.</w:t>
      </w:r>
    </w:p>
    <w:p w:rsidR="00DF45DC" w:rsidRPr="00F20A96" w:rsidRDefault="00DF45DC" w:rsidP="00DF45DC">
      <w:pPr>
        <w:rPr>
          <w:sz w:val="22"/>
        </w:rPr>
      </w:pPr>
      <w:r w:rsidRPr="00F20A96">
        <w:rPr>
          <w:sz w:val="22"/>
        </w:rPr>
        <w:t>Были проведены требуемые Пунктом 6 испытания на эксплуатационные характеристики в соответствии со стандартом ISO 80369-20:2015 с использованием 60 образцов для каждой испытуемой группы.</w:t>
      </w:r>
    </w:p>
    <w:p w:rsidR="00DF45DC" w:rsidRPr="00F20A96" w:rsidRDefault="00DF45DC" w:rsidP="00DF45DC">
      <w:pPr>
        <w:rPr>
          <w:sz w:val="22"/>
        </w:rPr>
      </w:pPr>
      <w:r w:rsidRPr="00F20A96">
        <w:rPr>
          <w:sz w:val="22"/>
        </w:rPr>
        <w:t>Выводы:</w:t>
      </w:r>
    </w:p>
    <w:p w:rsidR="00DF45DC" w:rsidRPr="00F20A96" w:rsidRDefault="00DF45DC" w:rsidP="00DF45DC">
      <w:pPr>
        <w:rPr>
          <w:sz w:val="22"/>
        </w:rPr>
      </w:pPr>
      <w:r w:rsidRPr="00F20A96">
        <w:rPr>
          <w:sz w:val="22"/>
        </w:rPr>
        <w:t>Результаты испытаний на эксплуатационные характеристики показали, что проектирование СОЕДИНИТЕЛЕЙ ЛЮЭРА соответствует требованиям к эксплуатационным характеристикам, изложенным в Пункте 6, при использовании МЕТОДОВ ИСПЫТАНИЙ, определенных в стандарте ISO 80369-20:2015.</w:t>
      </w:r>
    </w:p>
    <w:p w:rsidR="00DF45DC" w:rsidRPr="00F20A96" w:rsidRDefault="00DF45DC" w:rsidP="00DF45DC">
      <w:pPr>
        <w:rPr>
          <w:sz w:val="22"/>
        </w:rPr>
      </w:pPr>
    </w:p>
    <w:p w:rsidR="00DF45DC" w:rsidRPr="00F20A96" w:rsidRDefault="00DF45DC" w:rsidP="00DF45DC">
      <w:pPr>
        <w:rPr>
          <w:b/>
          <w:sz w:val="22"/>
        </w:rPr>
      </w:pPr>
      <w:r w:rsidRPr="00F20A96">
        <w:rPr>
          <w:b/>
          <w:bCs/>
          <w:sz w:val="22"/>
        </w:rPr>
        <w:t xml:space="preserve">G.4 Сводный обзор </w:t>
      </w:r>
      <w:r w:rsidR="00F20A96" w:rsidRPr="00F20A96">
        <w:rPr>
          <w:b/>
          <w:bCs/>
          <w:sz w:val="22"/>
        </w:rPr>
        <w:t xml:space="preserve">валидации </w:t>
      </w:r>
      <w:r w:rsidRPr="00F20A96">
        <w:rPr>
          <w:b/>
          <w:bCs/>
          <w:sz w:val="22"/>
        </w:rPr>
        <w:t>проекта</w:t>
      </w:r>
    </w:p>
    <w:p w:rsidR="00DF45DC" w:rsidRPr="00F20A96" w:rsidRDefault="00DF45DC" w:rsidP="00DF45DC">
      <w:pPr>
        <w:rPr>
          <w:b/>
          <w:sz w:val="22"/>
        </w:rPr>
      </w:pPr>
    </w:p>
    <w:p w:rsidR="00DF45DC" w:rsidRPr="00F20A96" w:rsidRDefault="00DF45DC" w:rsidP="00DF45DC">
      <w:pPr>
        <w:rPr>
          <w:sz w:val="22"/>
        </w:rPr>
      </w:pPr>
      <w:r w:rsidRPr="00F20A96">
        <w:rPr>
          <w:sz w:val="22"/>
        </w:rPr>
        <w:t>См. G.1 и G.2.</w:t>
      </w:r>
    </w:p>
    <w:p w:rsidR="00DF45DC" w:rsidRPr="00F20A96" w:rsidRDefault="00DF45DC" w:rsidP="00DF45DC">
      <w:pPr>
        <w:rPr>
          <w:sz w:val="22"/>
        </w:rPr>
      </w:pPr>
      <w:r w:rsidRPr="00F20A96">
        <w:rPr>
          <w:sz w:val="22"/>
        </w:rPr>
        <w:t>СОЕДИНИТЕЛИ ЛЮЭРА, входящие в сферу действия данной части стандарта ISO 80369, имеют конструкцию, в общих чертах очень близкую с используемой в настоящее время конструкцией СОЕДИНИТЕЛЕЙ, описываемых стандартом ISO 594.</w:t>
      </w:r>
    </w:p>
    <w:p w:rsidR="00DF45DC" w:rsidRPr="00F20A96" w:rsidRDefault="00DF45DC" w:rsidP="00DF45DC">
      <w:pPr>
        <w:rPr>
          <w:sz w:val="22"/>
        </w:rPr>
      </w:pPr>
      <w:r w:rsidRPr="00F20A96">
        <w:rPr>
          <w:sz w:val="22"/>
        </w:rPr>
        <w:t>Используемая в настоящее время конструкция СОЕДИНИТЕЛЕЙ применяется для соединений внутрисосудистых изделий в клинических условиях начиная с 1930-х годов. Предусмотренное применение описываемых стандартом ISO 594 разъемов Люэра для внутрисосудистого и подкожного ПРИМЕНЕНИЯ полностью идентично предусмотренному применению СОЕДИНИТЕЛЕЙ ЛЮЭРА, входящих в сферу действия данной части стандарта ISO 80369.</w:t>
      </w:r>
    </w:p>
    <w:p w:rsidR="00DF45DC" w:rsidRPr="00F20A96" w:rsidRDefault="00DF45DC" w:rsidP="00DF45DC">
      <w:pPr>
        <w:rPr>
          <w:sz w:val="22"/>
        </w:rPr>
      </w:pPr>
      <w:r w:rsidRPr="00F20A96">
        <w:rPr>
          <w:sz w:val="22"/>
        </w:rPr>
        <w:t>СОЕДИНИТЕЛИ С НЕБОЛЬШИМ ВНУТРЕННИМ ДИАМЕТРОМ, описанные в стандарте ISO 80369-6, были испытаны в рамках исследования человеческих факторов (в соответствии с описанием, приведенным в Пункте G.4 стандарта ISO 80369-6:2016), которое показало, что вероятность неправильного соединения штекерного СОЕДИНИТЕЛЯ ЛЮЭРА со штекерным СОЕДИНИТЕЛЕМ N1, описанным в стандарте ISO 80369-6, была снижена до практически целесообразного низкого уровня.</w:t>
      </w:r>
    </w:p>
    <w:p w:rsidR="00DF45DC" w:rsidRPr="00F20A96" w:rsidRDefault="00DF45DC" w:rsidP="00DF45DC">
      <w:pPr>
        <w:rPr>
          <w:sz w:val="22"/>
        </w:rPr>
      </w:pPr>
      <w:r w:rsidRPr="00F20A96">
        <w:rPr>
          <w:sz w:val="22"/>
        </w:rPr>
        <w:t>Эти исследования, наряду с мероприятиями по валидации с использованием САПР (Пункт G.2), позволяют гарантировать, что вероятность неправильного соединения была снижена до практически целесообразного низкого уровня, соответствующего приемлемым уровням, благодаря конструкции СОЕДИНИТЕЛЕЙ ЛЮЭРА, входящих в сферу действия данной части стандарта ISO 80369.</w:t>
      </w:r>
    </w:p>
    <w:p w:rsidR="00DF45DC" w:rsidRPr="00F20A96" w:rsidRDefault="00DF45DC" w:rsidP="00DF45DC">
      <w:pPr>
        <w:rPr>
          <w:sz w:val="22"/>
        </w:rPr>
      </w:pPr>
      <w:r w:rsidRPr="00F20A96">
        <w:rPr>
          <w:sz w:val="22"/>
        </w:rPr>
        <w:t>Кроме того, характер клинического рабочего процесса при использовании СОЕДИНИТЕЛЕЙ, описываемых стандартом ISO 594, и СОЕДИНИТЕЛЕЙ ЛЮЭРА с конструкцией, описываемой данной частью стандарта ISO 80369, не претерпел ник</w:t>
      </w:r>
      <w:r w:rsidR="00F20A96" w:rsidRPr="00F20A96">
        <w:rPr>
          <w:sz w:val="22"/>
        </w:rPr>
        <w:t>аких изменений, п</w:t>
      </w:r>
      <w:r w:rsidRPr="00F20A96">
        <w:rPr>
          <w:sz w:val="22"/>
        </w:rPr>
        <w:t>оэтому нет необходимости проводить дополнительные испытания на эксплуатационную пригодность для СОЕДИНИТЕЛЕЙ ЛЮЭРА с конструкцией, описываемой данной частью стандарта ISO 80369.</w:t>
      </w:r>
    </w:p>
    <w:p w:rsidR="00DF45DC" w:rsidRPr="00F20A96" w:rsidRDefault="00DF45DC" w:rsidP="00DF45DC">
      <w:pPr>
        <w:rPr>
          <w:sz w:val="22"/>
        </w:rPr>
      </w:pPr>
    </w:p>
    <w:p w:rsidR="00DF45DC" w:rsidRPr="00F20A96" w:rsidRDefault="00DF45DC" w:rsidP="00DF45DC">
      <w:pPr>
        <w:rPr>
          <w:b/>
          <w:sz w:val="22"/>
        </w:rPr>
      </w:pPr>
      <w:r w:rsidRPr="00F20A96">
        <w:rPr>
          <w:b/>
          <w:bCs/>
          <w:sz w:val="22"/>
        </w:rPr>
        <w:t>G.5 Сводный обзор экспертизы проекта</w:t>
      </w:r>
    </w:p>
    <w:p w:rsidR="00DF45DC" w:rsidRPr="00F20A96" w:rsidRDefault="00DF45DC" w:rsidP="00DF45DC">
      <w:pPr>
        <w:rPr>
          <w:sz w:val="22"/>
        </w:rPr>
      </w:pPr>
    </w:p>
    <w:p w:rsidR="00DF45DC" w:rsidRPr="00F20A96" w:rsidRDefault="00DF45DC" w:rsidP="00DF45DC">
      <w:pPr>
        <w:rPr>
          <w:sz w:val="22"/>
        </w:rPr>
      </w:pPr>
      <w:r w:rsidRPr="00F20A96">
        <w:rPr>
          <w:sz w:val="22"/>
        </w:rPr>
        <w:t>СОЕДИНИТЕЛИ ЛЮЭРА, соответствующие данной части стандарта ISO 80369, также будут соответствовать ранее выпущенным стандартам на разъемы Люэра (ISO 594-1 и ISO 594-2).</w:t>
      </w:r>
    </w:p>
    <w:p w:rsidR="00DF45DC" w:rsidRPr="00F20A96" w:rsidRDefault="00DF45DC" w:rsidP="00DF45DC">
      <w:pPr>
        <w:rPr>
          <w:sz w:val="22"/>
        </w:rPr>
      </w:pPr>
      <w:r w:rsidRPr="00F20A96">
        <w:rPr>
          <w:sz w:val="22"/>
        </w:rPr>
        <w:lastRenderedPageBreak/>
        <w:t>Комитет рассмотрел оценку конструкции СОЕДИНИТЕЛЕЙ ЛЮЭРА на основе результатов, приведенных в данном Приложении.</w:t>
      </w:r>
    </w:p>
    <w:p w:rsidR="00DF45DC" w:rsidRPr="00F20A96" w:rsidRDefault="00DF45DC" w:rsidP="00DF45DC">
      <w:pPr>
        <w:rPr>
          <w:sz w:val="22"/>
        </w:rPr>
      </w:pPr>
      <w:r w:rsidRPr="00F20A96">
        <w:rPr>
          <w:sz w:val="22"/>
        </w:rPr>
        <w:t>Подводя итог всему вышесказанному, можно заключить, что результаты экспертизы проекта продемонстрировали наличие достоверных объективных инженерных, технических и клинических доказательств, подтверждающих возможность использования СОЕДИНИТЕЛЕЙ ЛЮЭРА для предусмотренного ПРИМЕНЕНИЯ.</w:t>
      </w:r>
      <w:r w:rsidRPr="00F20A96">
        <w:rPr>
          <w:sz w:val="22"/>
        </w:rPr>
        <w:br w:type="page"/>
      </w:r>
    </w:p>
    <w:p w:rsidR="00DF45DC" w:rsidRPr="00F20A96" w:rsidRDefault="00DF45DC" w:rsidP="00DF45DC">
      <w:pPr>
        <w:jc w:val="center"/>
        <w:rPr>
          <w:b/>
          <w:sz w:val="22"/>
        </w:rPr>
      </w:pPr>
      <w:r w:rsidRPr="00F20A96">
        <w:rPr>
          <w:b/>
          <w:bCs/>
          <w:sz w:val="22"/>
        </w:rPr>
        <w:lastRenderedPageBreak/>
        <w:t>Приложение H</w:t>
      </w:r>
    </w:p>
    <w:p w:rsidR="00DF45DC" w:rsidRPr="00F20A96" w:rsidRDefault="00DF45DC" w:rsidP="00DF45DC">
      <w:pPr>
        <w:jc w:val="center"/>
        <w:rPr>
          <w:sz w:val="22"/>
        </w:rPr>
      </w:pPr>
      <w:r w:rsidRPr="00F20A96">
        <w:rPr>
          <w:sz w:val="22"/>
        </w:rPr>
        <w:t>(справочное)</w:t>
      </w:r>
    </w:p>
    <w:p w:rsidR="00DF45DC" w:rsidRPr="00F20A96" w:rsidRDefault="00DF45DC" w:rsidP="00DF45DC">
      <w:pPr>
        <w:rPr>
          <w:sz w:val="22"/>
        </w:rPr>
      </w:pPr>
    </w:p>
    <w:p w:rsidR="00DF45DC" w:rsidRPr="00F20A96" w:rsidRDefault="00DF45DC" w:rsidP="00DF45DC">
      <w:pPr>
        <w:jc w:val="center"/>
        <w:rPr>
          <w:b/>
          <w:sz w:val="22"/>
        </w:rPr>
      </w:pPr>
      <w:r w:rsidRPr="00F20A96">
        <w:rPr>
          <w:b/>
          <w:bCs/>
          <w:sz w:val="22"/>
        </w:rPr>
        <w:t>Ссылки на основные принципы</w:t>
      </w:r>
    </w:p>
    <w:p w:rsidR="00DF45DC" w:rsidRPr="00F20A96" w:rsidRDefault="00DF45DC" w:rsidP="00DF45DC">
      <w:pPr>
        <w:rPr>
          <w:sz w:val="22"/>
        </w:rPr>
      </w:pPr>
    </w:p>
    <w:p w:rsidR="00DF45DC" w:rsidRPr="00F20A96" w:rsidRDefault="00DF45DC" w:rsidP="00DF45DC">
      <w:pPr>
        <w:rPr>
          <w:sz w:val="22"/>
        </w:rPr>
      </w:pPr>
      <w:r w:rsidRPr="00F20A96">
        <w:rPr>
          <w:sz w:val="22"/>
        </w:rPr>
        <w:t>Данная часть стандарта ISO 80369 была подготовлена для поддержки основных принципов безопасности и эффективности СОЕДИНИТЕЛЕЙ С НЕБОЛЬШИМ ВНУТРЕННИМ ДИАМЕТРОМ, предназначенных для использования в целях создания СОЕДИНЕНИЙ МЕДИЦИНСКИХ ИЗДЕЛИЙ для внутрисосудистого и подкожного ПРИМЕНЕНИЯ, а также связанных с ними ПРИНАДЛЕЖНОСТЕЙ в соответствии со стандартом ISO 16142-1:2016. Данная часть стандарта ISO 80369 предназначена для использования в целях оценки соответствия.</w:t>
      </w:r>
    </w:p>
    <w:p w:rsidR="00DF45DC" w:rsidRPr="00F20A96" w:rsidRDefault="00DF45DC" w:rsidP="00DF45DC">
      <w:pPr>
        <w:rPr>
          <w:sz w:val="22"/>
        </w:rPr>
      </w:pPr>
      <w:r w:rsidRPr="00F20A96">
        <w:rPr>
          <w:sz w:val="22"/>
        </w:rPr>
        <w:t xml:space="preserve">Соответствие требованиям данной части стандарта ISO 80369 является одним из способов </w:t>
      </w:r>
      <w:r w:rsidR="00F20A96" w:rsidRPr="00F20A96">
        <w:rPr>
          <w:sz w:val="22"/>
        </w:rPr>
        <w:t>демонстрации</w:t>
      </w:r>
      <w:r w:rsidRPr="00F20A96">
        <w:rPr>
          <w:sz w:val="22"/>
        </w:rPr>
        <w:t xml:space="preserve"> соответстви</w:t>
      </w:r>
      <w:r w:rsidR="00F20A96" w:rsidRPr="00F20A96">
        <w:rPr>
          <w:sz w:val="22"/>
        </w:rPr>
        <w:t>я</w:t>
      </w:r>
      <w:r w:rsidRPr="00F20A96">
        <w:rPr>
          <w:sz w:val="22"/>
        </w:rPr>
        <w:t xml:space="preserve"> определенным основным принципам стандарта ISO 16142-1:2016. Возможно также применение других способов. В Таблице H.1 указаны пункты и подпункты данной части стандарта ISO 80369, соответствующие конкретным основным принципам стандарта ISO 16142-1:2016.</w:t>
      </w:r>
    </w:p>
    <w:p w:rsidR="00DF45DC" w:rsidRPr="00F20A96" w:rsidRDefault="00DF45DC" w:rsidP="00DF45DC">
      <w:pPr>
        <w:rPr>
          <w:sz w:val="22"/>
        </w:rPr>
      </w:pPr>
    </w:p>
    <w:p w:rsidR="00DF45DC" w:rsidRPr="00F20A96" w:rsidRDefault="00DF45DC" w:rsidP="00DF45DC">
      <w:pPr>
        <w:keepNext/>
        <w:jc w:val="center"/>
        <w:rPr>
          <w:b/>
          <w:sz w:val="22"/>
        </w:rPr>
      </w:pPr>
      <w:r w:rsidRPr="00F20A96">
        <w:rPr>
          <w:b/>
          <w:bCs/>
          <w:sz w:val="22"/>
        </w:rPr>
        <w:t>Таблица Н.1. Взаимосвязь между данной частью стандарта ISO 80369 и основными принципами</w:t>
      </w:r>
    </w:p>
    <w:tbl>
      <w:tblPr>
        <w:tblW w:w="9807" w:type="dxa"/>
        <w:tblLayout w:type="fixed"/>
        <w:tblCellMar>
          <w:left w:w="10" w:type="dxa"/>
          <w:right w:w="10" w:type="dxa"/>
        </w:tblCellMar>
        <w:tblLook w:val="0000" w:firstRow="0" w:lastRow="0" w:firstColumn="0" w:lastColumn="0" w:noHBand="0" w:noVBand="0"/>
      </w:tblPr>
      <w:tblGrid>
        <w:gridCol w:w="2746"/>
        <w:gridCol w:w="3927"/>
        <w:gridCol w:w="3134"/>
      </w:tblGrid>
      <w:tr w:rsidR="00DF45DC" w:rsidRPr="00F20A96" w:rsidTr="00F20A96">
        <w:trPr>
          <w:trHeight w:val="20"/>
        </w:trPr>
        <w:tc>
          <w:tcPr>
            <w:tcW w:w="2746" w:type="dxa"/>
            <w:tcBorders>
              <w:top w:val="single" w:sz="4" w:space="0" w:color="auto"/>
              <w:left w:val="single" w:sz="4" w:space="0" w:color="auto"/>
            </w:tcBorders>
            <w:shd w:val="clear" w:color="auto" w:fill="FFFFFF"/>
            <w:vAlign w:val="center"/>
          </w:tcPr>
          <w:p w:rsidR="00DF45DC" w:rsidRPr="00F20A96" w:rsidRDefault="00DF45DC" w:rsidP="00DF45DC">
            <w:pPr>
              <w:jc w:val="center"/>
              <w:rPr>
                <w:b/>
                <w:sz w:val="22"/>
              </w:rPr>
            </w:pPr>
            <w:r w:rsidRPr="00F20A96">
              <w:rPr>
                <w:b/>
                <w:bCs/>
                <w:sz w:val="22"/>
              </w:rPr>
              <w:t>Основной принцип стандарта ISO 16142-1:2016</w:t>
            </w:r>
          </w:p>
        </w:tc>
        <w:tc>
          <w:tcPr>
            <w:tcW w:w="392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Соответствующие пункты/подпункты данной части стандарта ISO 80369</w:t>
            </w:r>
          </w:p>
        </w:tc>
        <w:tc>
          <w:tcPr>
            <w:tcW w:w="313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Квалификационные замечания/примечания</w:t>
            </w:r>
          </w:p>
        </w:tc>
      </w:tr>
      <w:tr w:rsidR="00DF45DC" w:rsidRPr="00F20A96" w:rsidTr="00F20A96">
        <w:trPr>
          <w:trHeight w:val="20"/>
        </w:trPr>
        <w:tc>
          <w:tcPr>
            <w:tcW w:w="274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8.5</w:t>
            </w:r>
          </w:p>
        </w:tc>
        <w:tc>
          <w:tcPr>
            <w:tcW w:w="392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Пункт 4. Пункт 5. Пункт 6.</w:t>
            </w:r>
          </w:p>
        </w:tc>
        <w:tc>
          <w:tcPr>
            <w:tcW w:w="313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Данный основной принцип частично обеспечивается отсутствием утечек из СОЕДИНИТЕЛЕЙ, а также тем, что они могут быть присоединены только к заданным МЕДИЦИНСКИМ ИЗДЕЛИЯМ и ПРИНАДЛЕЖНОСТЯМ.</w:t>
            </w:r>
          </w:p>
        </w:tc>
      </w:tr>
      <w:tr w:rsidR="00DF45DC" w:rsidRPr="00F20A96" w:rsidTr="00F20A96">
        <w:trPr>
          <w:trHeight w:val="20"/>
        </w:trPr>
        <w:tc>
          <w:tcPr>
            <w:tcW w:w="274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12.1</w:t>
            </w:r>
          </w:p>
        </w:tc>
        <w:tc>
          <w:tcPr>
            <w:tcW w:w="392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Пункт 4. Пункт 5. Пункт 6.</w:t>
            </w:r>
          </w:p>
        </w:tc>
        <w:tc>
          <w:tcPr>
            <w:tcW w:w="313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w:t>
            </w:r>
          </w:p>
        </w:tc>
      </w:tr>
      <w:tr w:rsidR="00DF45DC" w:rsidRPr="00F20A96" w:rsidTr="00F20A96">
        <w:trPr>
          <w:trHeight w:val="20"/>
        </w:trPr>
        <w:tc>
          <w:tcPr>
            <w:tcW w:w="2746"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17.4</w:t>
            </w:r>
          </w:p>
        </w:tc>
        <w:tc>
          <w:tcPr>
            <w:tcW w:w="3927"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r w:rsidRPr="00F20A96">
              <w:rPr>
                <w:sz w:val="22"/>
              </w:rPr>
              <w:t>Пункт 4. Пункт 5. Пункт 6.</w:t>
            </w:r>
          </w:p>
        </w:tc>
        <w:tc>
          <w:tcPr>
            <w:tcW w:w="313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w:t>
            </w:r>
          </w:p>
        </w:tc>
      </w:tr>
      <w:tr w:rsidR="00DF45DC" w:rsidRPr="00F20A96" w:rsidTr="00F20A96">
        <w:trPr>
          <w:trHeight w:val="20"/>
        </w:trPr>
        <w:tc>
          <w:tcPr>
            <w:tcW w:w="2746" w:type="dxa"/>
            <w:tcBorders>
              <w:top w:val="single" w:sz="4" w:space="0" w:color="auto"/>
              <w:left w:val="single" w:sz="4" w:space="0" w:color="auto"/>
              <w:bottom w:val="single" w:sz="4" w:space="0" w:color="auto"/>
            </w:tcBorders>
            <w:shd w:val="clear" w:color="auto" w:fill="FFFFFF"/>
            <w:vAlign w:val="center"/>
          </w:tcPr>
          <w:p w:rsidR="00DF45DC" w:rsidRPr="00F20A96" w:rsidRDefault="00DF45DC" w:rsidP="00DF45DC">
            <w:pPr>
              <w:jc w:val="center"/>
              <w:rPr>
                <w:sz w:val="22"/>
              </w:rPr>
            </w:pPr>
            <w:r w:rsidRPr="00F20A96">
              <w:rPr>
                <w:sz w:val="22"/>
              </w:rPr>
              <w:t>17.5</w:t>
            </w:r>
          </w:p>
        </w:tc>
        <w:tc>
          <w:tcPr>
            <w:tcW w:w="3927" w:type="dxa"/>
            <w:tcBorders>
              <w:top w:val="single" w:sz="4" w:space="0" w:color="auto"/>
              <w:left w:val="single" w:sz="4" w:space="0" w:color="auto"/>
              <w:bottom w:val="single" w:sz="4" w:space="0" w:color="auto"/>
            </w:tcBorders>
            <w:shd w:val="clear" w:color="auto" w:fill="FFFFFF"/>
            <w:vAlign w:val="center"/>
          </w:tcPr>
          <w:p w:rsidR="00DF45DC" w:rsidRPr="00F20A96" w:rsidRDefault="00DF45DC" w:rsidP="00DF45DC">
            <w:pPr>
              <w:jc w:val="center"/>
              <w:rPr>
                <w:sz w:val="22"/>
              </w:rPr>
            </w:pPr>
            <w:r w:rsidRPr="00F20A96">
              <w:rPr>
                <w:sz w:val="22"/>
              </w:rPr>
              <w:t>Пункт 4. Пункт 5. Пункт 6.</w:t>
            </w:r>
          </w:p>
        </w:tc>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sz w:val="22"/>
              </w:rPr>
              <w:t>–</w:t>
            </w:r>
          </w:p>
        </w:tc>
      </w:tr>
    </w:tbl>
    <w:p w:rsidR="00DF45DC" w:rsidRPr="00F20A96" w:rsidRDefault="00DF45DC" w:rsidP="00DF45DC">
      <w:pPr>
        <w:rPr>
          <w:sz w:val="22"/>
        </w:rPr>
      </w:pPr>
    </w:p>
    <w:p w:rsidR="00DF45DC" w:rsidRPr="00F20A96" w:rsidRDefault="00DF45DC" w:rsidP="00DF45DC">
      <w:pPr>
        <w:rPr>
          <w:sz w:val="22"/>
        </w:rPr>
      </w:pPr>
      <w:r w:rsidRPr="00F20A96">
        <w:rPr>
          <w:sz w:val="22"/>
        </w:rPr>
        <w:br w:type="page"/>
      </w:r>
    </w:p>
    <w:p w:rsidR="00DF45DC" w:rsidRPr="00F20A96" w:rsidRDefault="00DF45DC" w:rsidP="00DF45DC">
      <w:pPr>
        <w:jc w:val="center"/>
        <w:rPr>
          <w:b/>
          <w:sz w:val="22"/>
        </w:rPr>
      </w:pPr>
      <w:r w:rsidRPr="00F20A96">
        <w:rPr>
          <w:b/>
          <w:bCs/>
          <w:sz w:val="22"/>
        </w:rPr>
        <w:lastRenderedPageBreak/>
        <w:t>Приложение I</w:t>
      </w:r>
    </w:p>
    <w:p w:rsidR="00DF45DC" w:rsidRPr="00F20A96" w:rsidRDefault="00DF45DC" w:rsidP="00DF45DC">
      <w:pPr>
        <w:jc w:val="center"/>
        <w:rPr>
          <w:sz w:val="22"/>
        </w:rPr>
      </w:pPr>
      <w:r w:rsidRPr="00F20A96">
        <w:rPr>
          <w:sz w:val="22"/>
        </w:rPr>
        <w:t>(справочное)</w:t>
      </w:r>
    </w:p>
    <w:p w:rsidR="00DF45DC" w:rsidRPr="00F20A96" w:rsidRDefault="00DF45DC" w:rsidP="00DF45DC">
      <w:pPr>
        <w:rPr>
          <w:sz w:val="22"/>
        </w:rPr>
      </w:pPr>
    </w:p>
    <w:p w:rsidR="00DF45DC" w:rsidRPr="00F20A96" w:rsidRDefault="00DF45DC" w:rsidP="00DF45DC">
      <w:pPr>
        <w:jc w:val="center"/>
        <w:rPr>
          <w:b/>
          <w:sz w:val="22"/>
        </w:rPr>
      </w:pPr>
      <w:r w:rsidRPr="00F20A96">
        <w:rPr>
          <w:b/>
          <w:bCs/>
          <w:sz w:val="22"/>
        </w:rPr>
        <w:t>Терминология – алфавитный указатель применяемых терминов</w:t>
      </w:r>
    </w:p>
    <w:p w:rsidR="00DF45DC" w:rsidRPr="00F20A96" w:rsidRDefault="00DF45DC" w:rsidP="00DF45DC">
      <w:pPr>
        <w:rPr>
          <w:sz w:val="20"/>
        </w:rPr>
      </w:pPr>
    </w:p>
    <w:p w:rsidR="00DF45DC" w:rsidRPr="00F20A96" w:rsidRDefault="00DF45DC" w:rsidP="00DF45DC">
      <w:pPr>
        <w:rPr>
          <w:sz w:val="20"/>
        </w:rPr>
      </w:pPr>
      <w:r w:rsidRPr="00F20A96">
        <w:rPr>
          <w:sz w:val="20"/>
        </w:rPr>
        <w:t>ПРИМЕЧАНИЕ. Доступ к терминам и их определениям предоставляется посредством онлайн-платформы ISO (OBP)</w:t>
      </w:r>
      <w:r w:rsidR="00F20A96" w:rsidRPr="00F20A96">
        <w:rPr>
          <w:rStyle w:val="af2"/>
          <w:sz w:val="20"/>
        </w:rPr>
        <w:footnoteReference w:id="2"/>
      </w:r>
      <w:r w:rsidR="00F20A96" w:rsidRPr="00F20A96">
        <w:rPr>
          <w:sz w:val="20"/>
          <w:vertAlign w:val="superscript"/>
        </w:rPr>
        <w:t>)</w:t>
      </w:r>
      <w:r w:rsidRPr="00F20A96">
        <w:rPr>
          <w:sz w:val="20"/>
        </w:rPr>
        <w:t>.</w:t>
      </w:r>
    </w:p>
    <w:p w:rsidR="00DF45DC" w:rsidRPr="00F20A96" w:rsidRDefault="00DF45DC" w:rsidP="00DF45DC">
      <w:pPr>
        <w:rPr>
          <w:sz w:val="22"/>
        </w:rPr>
      </w:pPr>
    </w:p>
    <w:tbl>
      <w:tblPr>
        <w:tblOverlap w:val="never"/>
        <w:tblW w:w="0" w:type="auto"/>
        <w:tblLayout w:type="fixed"/>
        <w:tblCellMar>
          <w:left w:w="10" w:type="dxa"/>
          <w:right w:w="10" w:type="dxa"/>
        </w:tblCellMar>
        <w:tblLook w:val="0000" w:firstRow="0" w:lastRow="0" w:firstColumn="0" w:lastColumn="0" w:noHBand="0" w:noVBand="0"/>
      </w:tblPr>
      <w:tblGrid>
        <w:gridCol w:w="4978"/>
        <w:gridCol w:w="4834"/>
      </w:tblGrid>
      <w:tr w:rsidR="00DF45DC" w:rsidRPr="00F20A96" w:rsidTr="00DF45DC">
        <w:trPr>
          <w:trHeight w:val="20"/>
        </w:trPr>
        <w:tc>
          <w:tcPr>
            <w:tcW w:w="4978" w:type="dxa"/>
            <w:tcBorders>
              <w:top w:val="single" w:sz="4" w:space="0" w:color="auto"/>
              <w:left w:val="single" w:sz="4" w:space="0" w:color="auto"/>
            </w:tcBorders>
            <w:shd w:val="clear" w:color="auto" w:fill="FFFFFF"/>
            <w:vAlign w:val="center"/>
          </w:tcPr>
          <w:p w:rsidR="00DF45DC" w:rsidRPr="00F20A96" w:rsidRDefault="00DF45DC" w:rsidP="00DF45DC">
            <w:pPr>
              <w:jc w:val="center"/>
              <w:rPr>
                <w:sz w:val="22"/>
              </w:rPr>
            </w:pPr>
            <w:bookmarkStart w:id="2" w:name="bookmark37"/>
            <w:r w:rsidRPr="00F20A96">
              <w:rPr>
                <w:b/>
                <w:bCs/>
                <w:sz w:val="22"/>
              </w:rPr>
              <w:t>Термин</w:t>
            </w:r>
            <w:bookmarkEnd w:id="2"/>
          </w:p>
        </w:tc>
        <w:tc>
          <w:tcPr>
            <w:tcW w:w="483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jc w:val="center"/>
              <w:rPr>
                <w:sz w:val="22"/>
              </w:rPr>
            </w:pPr>
            <w:r w:rsidRPr="00F20A96">
              <w:rPr>
                <w:b/>
                <w:bCs/>
                <w:sz w:val="22"/>
              </w:rPr>
              <w:t>Источник</w:t>
            </w:r>
          </w:p>
        </w:tc>
      </w:tr>
      <w:tr w:rsidR="00DF45DC" w:rsidRPr="00F20A96" w:rsidTr="00DF45DC">
        <w:trPr>
          <w:trHeight w:val="20"/>
        </w:trPr>
        <w:tc>
          <w:tcPr>
            <w:tcW w:w="497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bCs/>
                <w:sz w:val="22"/>
              </w:rPr>
              <w:t>ПРИНАДЛЕЖНОСТЬ</w:t>
            </w:r>
          </w:p>
        </w:tc>
        <w:tc>
          <w:tcPr>
            <w:tcW w:w="4834" w:type="dxa"/>
            <w:tcBorders>
              <w:top w:val="single" w:sz="4" w:space="0" w:color="auto"/>
              <w:left w:val="single" w:sz="4" w:space="0" w:color="auto"/>
              <w:right w:val="single" w:sz="4" w:space="0" w:color="auto"/>
            </w:tcBorders>
            <w:shd w:val="clear" w:color="auto" w:fill="FFFFFF"/>
            <w:vAlign w:val="center"/>
          </w:tcPr>
          <w:p w:rsidR="00DF45DC" w:rsidRPr="00F20A96" w:rsidRDefault="00A12508" w:rsidP="00DF45DC">
            <w:pPr>
              <w:rPr>
                <w:sz w:val="22"/>
              </w:rPr>
            </w:pPr>
            <w:hyperlink r:id="rId47" w:history="1">
              <w:r w:rsidR="00DF45DC" w:rsidRPr="00F20A96">
                <w:rPr>
                  <w:rStyle w:val="aa"/>
                  <w:color w:val="auto"/>
                  <w:sz w:val="22"/>
                  <w:u w:val="none"/>
                </w:rPr>
                <w:t>ISO 80369-1:2010</w:t>
              </w:r>
            </w:hyperlink>
            <w:r w:rsidR="00DF45DC" w:rsidRPr="00F20A96">
              <w:rPr>
                <w:sz w:val="22"/>
              </w:rPr>
              <w:t>, Пункт 3.1.</w:t>
            </w:r>
          </w:p>
        </w:tc>
      </w:tr>
      <w:tr w:rsidR="00DF45DC" w:rsidRPr="00F20A96" w:rsidTr="00DF45DC">
        <w:trPr>
          <w:trHeight w:val="20"/>
        </w:trPr>
        <w:tc>
          <w:tcPr>
            <w:tcW w:w="497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bCs/>
                <w:sz w:val="22"/>
              </w:rPr>
              <w:t>ПРИМЕНЕНИЕ</w:t>
            </w:r>
          </w:p>
        </w:tc>
        <w:tc>
          <w:tcPr>
            <w:tcW w:w="4834" w:type="dxa"/>
            <w:tcBorders>
              <w:top w:val="single" w:sz="4" w:space="0" w:color="auto"/>
              <w:left w:val="single" w:sz="4" w:space="0" w:color="auto"/>
              <w:right w:val="single" w:sz="4" w:space="0" w:color="auto"/>
            </w:tcBorders>
            <w:shd w:val="clear" w:color="auto" w:fill="FFFFFF"/>
            <w:vAlign w:val="center"/>
          </w:tcPr>
          <w:p w:rsidR="00DF45DC" w:rsidRPr="00F20A96" w:rsidRDefault="00A12508" w:rsidP="00DF45DC">
            <w:pPr>
              <w:rPr>
                <w:sz w:val="22"/>
              </w:rPr>
            </w:pPr>
            <w:hyperlink r:id="rId48" w:history="1">
              <w:r w:rsidR="00DF45DC" w:rsidRPr="00F20A96">
                <w:rPr>
                  <w:rStyle w:val="aa"/>
                  <w:color w:val="auto"/>
                  <w:sz w:val="22"/>
                  <w:u w:val="none"/>
                </w:rPr>
                <w:t>ISO 80369-1:2010</w:t>
              </w:r>
            </w:hyperlink>
            <w:r w:rsidR="00DF45DC" w:rsidRPr="00F20A96">
              <w:rPr>
                <w:sz w:val="22"/>
              </w:rPr>
              <w:t>, Пункт 3.2.</w:t>
            </w:r>
          </w:p>
        </w:tc>
      </w:tr>
      <w:tr w:rsidR="00DF45DC" w:rsidRPr="00F20A96" w:rsidTr="00DF45DC">
        <w:trPr>
          <w:trHeight w:val="20"/>
        </w:trPr>
        <w:tc>
          <w:tcPr>
            <w:tcW w:w="497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bCs/>
                <w:sz w:val="22"/>
              </w:rPr>
              <w:t>СОЕДИНЕНИЕ</w:t>
            </w:r>
          </w:p>
        </w:tc>
        <w:tc>
          <w:tcPr>
            <w:tcW w:w="4834" w:type="dxa"/>
            <w:tcBorders>
              <w:top w:val="single" w:sz="4" w:space="0" w:color="auto"/>
              <w:left w:val="single" w:sz="4" w:space="0" w:color="auto"/>
              <w:right w:val="single" w:sz="4" w:space="0" w:color="auto"/>
            </w:tcBorders>
            <w:shd w:val="clear" w:color="auto" w:fill="FFFFFF"/>
            <w:vAlign w:val="center"/>
          </w:tcPr>
          <w:p w:rsidR="00DF45DC" w:rsidRPr="00F20A96" w:rsidRDefault="00A12508" w:rsidP="00DF45DC">
            <w:pPr>
              <w:rPr>
                <w:sz w:val="22"/>
              </w:rPr>
            </w:pPr>
            <w:hyperlink r:id="rId49" w:history="1">
              <w:r w:rsidR="00DF45DC" w:rsidRPr="00F20A96">
                <w:rPr>
                  <w:rStyle w:val="aa"/>
                  <w:color w:val="auto"/>
                  <w:sz w:val="22"/>
                  <w:u w:val="none"/>
                </w:rPr>
                <w:t>ISO 80369-1:2010</w:t>
              </w:r>
            </w:hyperlink>
            <w:r w:rsidR="00DF45DC" w:rsidRPr="00F20A96">
              <w:rPr>
                <w:sz w:val="22"/>
              </w:rPr>
              <w:t>, Пункт 3.4.</w:t>
            </w:r>
          </w:p>
        </w:tc>
      </w:tr>
      <w:tr w:rsidR="00DF45DC" w:rsidRPr="00F20A96" w:rsidTr="00DF45DC">
        <w:trPr>
          <w:trHeight w:val="20"/>
        </w:trPr>
        <w:tc>
          <w:tcPr>
            <w:tcW w:w="497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bCs/>
                <w:sz w:val="22"/>
              </w:rPr>
              <w:t>СОЕДИНИТЕЛЬ</w:t>
            </w:r>
          </w:p>
        </w:tc>
        <w:tc>
          <w:tcPr>
            <w:tcW w:w="4834" w:type="dxa"/>
            <w:tcBorders>
              <w:top w:val="single" w:sz="4" w:space="0" w:color="auto"/>
              <w:left w:val="single" w:sz="4" w:space="0" w:color="auto"/>
              <w:right w:val="single" w:sz="4" w:space="0" w:color="auto"/>
            </w:tcBorders>
            <w:shd w:val="clear" w:color="auto" w:fill="FFFFFF"/>
            <w:vAlign w:val="center"/>
          </w:tcPr>
          <w:p w:rsidR="00DF45DC" w:rsidRPr="00F20A96" w:rsidRDefault="00A12508" w:rsidP="00DF45DC">
            <w:pPr>
              <w:rPr>
                <w:sz w:val="22"/>
              </w:rPr>
            </w:pPr>
            <w:hyperlink r:id="rId50" w:history="1">
              <w:r w:rsidR="00DF45DC" w:rsidRPr="00F20A96">
                <w:rPr>
                  <w:rStyle w:val="aa"/>
                  <w:color w:val="auto"/>
                  <w:sz w:val="22"/>
                  <w:u w:val="none"/>
                </w:rPr>
                <w:t>ISO 80369-1:2010</w:t>
              </w:r>
            </w:hyperlink>
            <w:r w:rsidR="00DF45DC" w:rsidRPr="00F20A96">
              <w:rPr>
                <w:sz w:val="22"/>
              </w:rPr>
              <w:t>, Пункт 3.5.</w:t>
            </w:r>
          </w:p>
        </w:tc>
      </w:tr>
      <w:tr w:rsidR="00DF45DC" w:rsidRPr="00F20A96" w:rsidTr="00DF45DC">
        <w:trPr>
          <w:trHeight w:val="20"/>
        </w:trPr>
        <w:tc>
          <w:tcPr>
            <w:tcW w:w="497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bCs/>
                <w:sz w:val="22"/>
              </w:rPr>
              <w:t>ВРЕД</w:t>
            </w:r>
          </w:p>
        </w:tc>
        <w:tc>
          <w:tcPr>
            <w:tcW w:w="4834" w:type="dxa"/>
            <w:tcBorders>
              <w:top w:val="single" w:sz="4" w:space="0" w:color="auto"/>
              <w:left w:val="single" w:sz="4" w:space="0" w:color="auto"/>
              <w:right w:val="single" w:sz="4" w:space="0" w:color="auto"/>
            </w:tcBorders>
            <w:shd w:val="clear" w:color="auto" w:fill="FFFFFF"/>
            <w:vAlign w:val="center"/>
          </w:tcPr>
          <w:p w:rsidR="00DF45DC" w:rsidRPr="00F20A96" w:rsidRDefault="00A12508" w:rsidP="00DF45DC">
            <w:pPr>
              <w:rPr>
                <w:sz w:val="22"/>
              </w:rPr>
            </w:pPr>
            <w:hyperlink r:id="rId51" w:history="1">
              <w:r w:rsidR="00DF45DC" w:rsidRPr="00F20A96">
                <w:rPr>
                  <w:rStyle w:val="aa"/>
                  <w:color w:val="auto"/>
                  <w:sz w:val="22"/>
                  <w:u w:val="none"/>
                </w:rPr>
                <w:t>ISO 14971:2007</w:t>
              </w:r>
            </w:hyperlink>
            <w:r w:rsidR="00DF45DC" w:rsidRPr="00F20A96">
              <w:rPr>
                <w:sz w:val="22"/>
              </w:rPr>
              <w:t>,</w:t>
            </w:r>
            <w:r w:rsidR="00F20A96" w:rsidRPr="00F20A96">
              <w:rPr>
                <w:sz w:val="22"/>
              </w:rPr>
              <w:t xml:space="preserve"> </w:t>
            </w:r>
            <w:r w:rsidR="00DF45DC" w:rsidRPr="00F20A96">
              <w:rPr>
                <w:sz w:val="22"/>
              </w:rPr>
              <w:t>Пункт 2.2.</w:t>
            </w:r>
          </w:p>
        </w:tc>
      </w:tr>
      <w:tr w:rsidR="00DF45DC" w:rsidRPr="00F20A96" w:rsidTr="00DF45DC">
        <w:trPr>
          <w:trHeight w:val="20"/>
        </w:trPr>
        <w:tc>
          <w:tcPr>
            <w:tcW w:w="497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bCs/>
                <w:sz w:val="22"/>
              </w:rPr>
              <w:t>ПРЕДУСМОТРЕННОЕ ПРИМЕНЕНИЕ</w:t>
            </w:r>
          </w:p>
        </w:tc>
        <w:tc>
          <w:tcPr>
            <w:tcW w:w="4834" w:type="dxa"/>
            <w:tcBorders>
              <w:top w:val="single" w:sz="4" w:space="0" w:color="auto"/>
              <w:left w:val="single" w:sz="4" w:space="0" w:color="auto"/>
              <w:right w:val="single" w:sz="4" w:space="0" w:color="auto"/>
            </w:tcBorders>
            <w:shd w:val="clear" w:color="auto" w:fill="FFFFFF"/>
            <w:vAlign w:val="center"/>
          </w:tcPr>
          <w:p w:rsidR="00DF45DC" w:rsidRPr="00F20A96" w:rsidRDefault="00A12508" w:rsidP="00DF45DC">
            <w:pPr>
              <w:rPr>
                <w:sz w:val="22"/>
              </w:rPr>
            </w:pPr>
            <w:hyperlink r:id="rId52" w:history="1">
              <w:r w:rsidR="00DF45DC" w:rsidRPr="00F20A96">
                <w:rPr>
                  <w:rStyle w:val="aa"/>
                  <w:color w:val="auto"/>
                  <w:sz w:val="22"/>
                  <w:u w:val="none"/>
                </w:rPr>
                <w:t>ISO 14971:2007,</w:t>
              </w:r>
            </w:hyperlink>
            <w:r w:rsidR="00DF45DC" w:rsidRPr="00F20A96">
              <w:rPr>
                <w:sz w:val="22"/>
              </w:rPr>
              <w:t xml:space="preserve"> Пункт 2.5.</w:t>
            </w:r>
          </w:p>
        </w:tc>
      </w:tr>
      <w:tr w:rsidR="00DF45DC" w:rsidRPr="00F20A96" w:rsidTr="00DF45DC">
        <w:trPr>
          <w:trHeight w:val="20"/>
        </w:trPr>
        <w:tc>
          <w:tcPr>
            <w:tcW w:w="497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bCs/>
                <w:sz w:val="22"/>
              </w:rPr>
              <w:t>СОЕДИНИТЕЛЬ ЛЮЭРА</w:t>
            </w:r>
          </w:p>
        </w:tc>
        <w:tc>
          <w:tcPr>
            <w:tcW w:w="483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rPr>
                <w:sz w:val="22"/>
              </w:rPr>
            </w:pPr>
            <w:r w:rsidRPr="00F20A96">
              <w:rPr>
                <w:sz w:val="22"/>
              </w:rPr>
              <w:t>Пункт 3.1.</w:t>
            </w:r>
          </w:p>
        </w:tc>
      </w:tr>
      <w:tr w:rsidR="00DF45DC" w:rsidRPr="00F20A96" w:rsidTr="00DF45DC">
        <w:trPr>
          <w:trHeight w:val="20"/>
        </w:trPr>
        <w:tc>
          <w:tcPr>
            <w:tcW w:w="497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bCs/>
                <w:sz w:val="22"/>
              </w:rPr>
              <w:t>СКОЛЬЗЯЩИЙ СОЕДИНИТЕЛЬ ЛЮЭРА</w:t>
            </w:r>
          </w:p>
        </w:tc>
        <w:tc>
          <w:tcPr>
            <w:tcW w:w="483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rPr>
                <w:sz w:val="22"/>
              </w:rPr>
            </w:pPr>
            <w:r w:rsidRPr="00F20A96">
              <w:rPr>
                <w:sz w:val="22"/>
              </w:rPr>
              <w:t>Пункт 3.2.</w:t>
            </w:r>
          </w:p>
        </w:tc>
      </w:tr>
      <w:tr w:rsidR="00DF45DC" w:rsidRPr="00F20A96" w:rsidTr="00DF45DC">
        <w:trPr>
          <w:trHeight w:val="20"/>
        </w:trPr>
        <w:tc>
          <w:tcPr>
            <w:tcW w:w="497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bCs/>
                <w:sz w:val="22"/>
              </w:rPr>
              <w:t>ЗАМКОВЫЙ СОЕДИНИТЕЛЬ ЛЮЭРА</w:t>
            </w:r>
          </w:p>
        </w:tc>
        <w:tc>
          <w:tcPr>
            <w:tcW w:w="483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rPr>
                <w:sz w:val="22"/>
              </w:rPr>
            </w:pPr>
            <w:r w:rsidRPr="00F20A96">
              <w:rPr>
                <w:sz w:val="22"/>
              </w:rPr>
              <w:t>Пункт 3.3.</w:t>
            </w:r>
          </w:p>
        </w:tc>
      </w:tr>
      <w:tr w:rsidR="00DF45DC" w:rsidRPr="00F20A96" w:rsidTr="00DF45DC">
        <w:trPr>
          <w:trHeight w:val="20"/>
        </w:trPr>
        <w:tc>
          <w:tcPr>
            <w:tcW w:w="497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bCs/>
                <w:sz w:val="22"/>
              </w:rPr>
              <w:t>ПРОИЗВОДИТЕЛЬ</w:t>
            </w:r>
          </w:p>
        </w:tc>
        <w:tc>
          <w:tcPr>
            <w:tcW w:w="4834" w:type="dxa"/>
            <w:tcBorders>
              <w:top w:val="single" w:sz="4" w:space="0" w:color="auto"/>
              <w:left w:val="single" w:sz="4" w:space="0" w:color="auto"/>
              <w:right w:val="single" w:sz="4" w:space="0" w:color="auto"/>
            </w:tcBorders>
            <w:shd w:val="clear" w:color="auto" w:fill="FFFFFF"/>
            <w:vAlign w:val="center"/>
          </w:tcPr>
          <w:p w:rsidR="00DF45DC" w:rsidRPr="00F20A96" w:rsidRDefault="00A12508" w:rsidP="00DF45DC">
            <w:pPr>
              <w:rPr>
                <w:sz w:val="22"/>
              </w:rPr>
            </w:pPr>
            <w:hyperlink r:id="rId53" w:history="1">
              <w:r w:rsidR="00DF45DC" w:rsidRPr="00F20A96">
                <w:rPr>
                  <w:rStyle w:val="aa"/>
                  <w:color w:val="auto"/>
                  <w:sz w:val="22"/>
                  <w:u w:val="none"/>
                </w:rPr>
                <w:t>ISO 14971:2007,</w:t>
              </w:r>
            </w:hyperlink>
            <w:r w:rsidR="00DF45DC" w:rsidRPr="00F20A96">
              <w:rPr>
                <w:sz w:val="22"/>
              </w:rPr>
              <w:t xml:space="preserve"> Пункт 2.8.</w:t>
            </w:r>
          </w:p>
        </w:tc>
      </w:tr>
      <w:tr w:rsidR="00DF45DC" w:rsidRPr="00F20A96" w:rsidTr="00DF45DC">
        <w:trPr>
          <w:trHeight w:val="20"/>
        </w:trPr>
        <w:tc>
          <w:tcPr>
            <w:tcW w:w="497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bCs/>
                <w:sz w:val="22"/>
              </w:rPr>
              <w:t>МЕДИЦИНСКОЕ ИЗДЕЛИЕ</w:t>
            </w:r>
          </w:p>
        </w:tc>
        <w:tc>
          <w:tcPr>
            <w:tcW w:w="4834" w:type="dxa"/>
            <w:tcBorders>
              <w:top w:val="single" w:sz="4" w:space="0" w:color="auto"/>
              <w:left w:val="single" w:sz="4" w:space="0" w:color="auto"/>
              <w:right w:val="single" w:sz="4" w:space="0" w:color="auto"/>
            </w:tcBorders>
            <w:shd w:val="clear" w:color="auto" w:fill="FFFFFF"/>
            <w:vAlign w:val="center"/>
          </w:tcPr>
          <w:p w:rsidR="00DF45DC" w:rsidRPr="00F20A96" w:rsidRDefault="00A12508" w:rsidP="00DF45DC">
            <w:pPr>
              <w:rPr>
                <w:sz w:val="22"/>
              </w:rPr>
            </w:pPr>
            <w:hyperlink r:id="rId54" w:history="1">
              <w:r w:rsidR="00DF45DC" w:rsidRPr="00F20A96">
                <w:rPr>
                  <w:rStyle w:val="aa"/>
                  <w:color w:val="auto"/>
                  <w:sz w:val="22"/>
                  <w:u w:val="none"/>
                </w:rPr>
                <w:t>ISO 14971:2007,</w:t>
              </w:r>
            </w:hyperlink>
            <w:r w:rsidR="00DF45DC" w:rsidRPr="00F20A96">
              <w:rPr>
                <w:sz w:val="22"/>
              </w:rPr>
              <w:t xml:space="preserve"> Пункт 2.9.</w:t>
            </w:r>
          </w:p>
        </w:tc>
      </w:tr>
      <w:tr w:rsidR="00DF45DC" w:rsidRPr="00F20A96" w:rsidTr="00DF45DC">
        <w:trPr>
          <w:trHeight w:val="20"/>
        </w:trPr>
        <w:tc>
          <w:tcPr>
            <w:tcW w:w="497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bCs/>
                <w:sz w:val="22"/>
              </w:rPr>
              <w:t>НЕСОПРЯГАЕМОСТЬ</w:t>
            </w:r>
          </w:p>
        </w:tc>
        <w:tc>
          <w:tcPr>
            <w:tcW w:w="4834" w:type="dxa"/>
            <w:tcBorders>
              <w:top w:val="single" w:sz="4" w:space="0" w:color="auto"/>
              <w:left w:val="single" w:sz="4" w:space="0" w:color="auto"/>
              <w:right w:val="single" w:sz="4" w:space="0" w:color="auto"/>
            </w:tcBorders>
            <w:shd w:val="clear" w:color="auto" w:fill="FFFFFF"/>
            <w:vAlign w:val="center"/>
          </w:tcPr>
          <w:p w:rsidR="00DF45DC" w:rsidRPr="00F20A96" w:rsidRDefault="00A12508" w:rsidP="00DF45DC">
            <w:pPr>
              <w:rPr>
                <w:sz w:val="22"/>
              </w:rPr>
            </w:pPr>
            <w:hyperlink r:id="rId55" w:history="1">
              <w:r w:rsidR="00DF45DC" w:rsidRPr="00F20A96">
                <w:rPr>
                  <w:rStyle w:val="aa"/>
                  <w:color w:val="auto"/>
                  <w:sz w:val="22"/>
                  <w:u w:val="none"/>
                </w:rPr>
                <w:t>ISO 80369-1:2010</w:t>
              </w:r>
            </w:hyperlink>
            <w:r w:rsidR="00DF45DC" w:rsidRPr="00F20A96">
              <w:rPr>
                <w:sz w:val="22"/>
              </w:rPr>
              <w:t>, Пункт 3.6.</w:t>
            </w:r>
          </w:p>
        </w:tc>
      </w:tr>
      <w:tr w:rsidR="00DF45DC" w:rsidRPr="00F20A96" w:rsidTr="00DF45DC">
        <w:trPr>
          <w:trHeight w:val="20"/>
        </w:trPr>
        <w:tc>
          <w:tcPr>
            <w:tcW w:w="497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bCs/>
                <w:sz w:val="22"/>
              </w:rPr>
              <w:t>НОРМАЛЬНОЕ ПРИМЕНЕНИЕ</w:t>
            </w:r>
          </w:p>
        </w:tc>
        <w:tc>
          <w:tcPr>
            <w:tcW w:w="483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rPr>
                <w:sz w:val="22"/>
              </w:rPr>
            </w:pPr>
            <w:r w:rsidRPr="00F20A96">
              <w:rPr>
                <w:sz w:val="22"/>
              </w:rPr>
              <w:t>Пункт 3.4.</w:t>
            </w:r>
          </w:p>
        </w:tc>
      </w:tr>
      <w:tr w:rsidR="00DF45DC" w:rsidRPr="00F20A96" w:rsidTr="00DF45DC">
        <w:trPr>
          <w:trHeight w:val="20"/>
        </w:trPr>
        <w:tc>
          <w:tcPr>
            <w:tcW w:w="497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bCs/>
                <w:sz w:val="22"/>
              </w:rPr>
              <w:t>ПАЦИЕНТ</w:t>
            </w:r>
          </w:p>
        </w:tc>
        <w:tc>
          <w:tcPr>
            <w:tcW w:w="4834" w:type="dxa"/>
            <w:tcBorders>
              <w:top w:val="single" w:sz="4" w:space="0" w:color="auto"/>
              <w:left w:val="single" w:sz="4" w:space="0" w:color="auto"/>
              <w:right w:val="single" w:sz="4" w:space="0" w:color="auto"/>
            </w:tcBorders>
            <w:shd w:val="clear" w:color="auto" w:fill="FFFFFF"/>
            <w:vAlign w:val="center"/>
          </w:tcPr>
          <w:p w:rsidR="00DF45DC" w:rsidRPr="00F20A96" w:rsidRDefault="00A12508" w:rsidP="00DF45DC">
            <w:pPr>
              <w:rPr>
                <w:sz w:val="22"/>
              </w:rPr>
            </w:pPr>
            <w:hyperlink r:id="rId56" w:history="1">
              <w:r w:rsidR="00DF45DC" w:rsidRPr="00F20A96">
                <w:rPr>
                  <w:rStyle w:val="aa"/>
                  <w:color w:val="auto"/>
                  <w:sz w:val="22"/>
                  <w:u w:val="none"/>
                </w:rPr>
                <w:t>ISO 80369-1:2010</w:t>
              </w:r>
            </w:hyperlink>
            <w:r w:rsidR="00DF45DC" w:rsidRPr="00F20A96">
              <w:rPr>
                <w:sz w:val="22"/>
              </w:rPr>
              <w:t>, Пункт 3.7.</w:t>
            </w:r>
          </w:p>
        </w:tc>
      </w:tr>
      <w:tr w:rsidR="00DF45DC" w:rsidRPr="00F20A96" w:rsidTr="00DF45DC">
        <w:trPr>
          <w:trHeight w:val="20"/>
        </w:trPr>
        <w:tc>
          <w:tcPr>
            <w:tcW w:w="497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bCs/>
                <w:sz w:val="22"/>
              </w:rPr>
              <w:t>ПРОЦЕДУРА</w:t>
            </w:r>
          </w:p>
        </w:tc>
        <w:tc>
          <w:tcPr>
            <w:tcW w:w="4834" w:type="dxa"/>
            <w:tcBorders>
              <w:top w:val="single" w:sz="4" w:space="0" w:color="auto"/>
              <w:left w:val="single" w:sz="4" w:space="0" w:color="auto"/>
              <w:right w:val="single" w:sz="4" w:space="0" w:color="auto"/>
            </w:tcBorders>
            <w:shd w:val="clear" w:color="auto" w:fill="FFFFFF"/>
            <w:vAlign w:val="center"/>
          </w:tcPr>
          <w:p w:rsidR="00DF45DC" w:rsidRPr="00F20A96" w:rsidRDefault="00A12508" w:rsidP="00DF45DC">
            <w:pPr>
              <w:rPr>
                <w:sz w:val="22"/>
              </w:rPr>
            </w:pPr>
            <w:hyperlink r:id="rId57" w:history="1">
              <w:r w:rsidR="00DF45DC" w:rsidRPr="00F20A96">
                <w:rPr>
                  <w:rStyle w:val="aa"/>
                  <w:color w:val="auto"/>
                  <w:sz w:val="22"/>
                  <w:u w:val="none"/>
                </w:rPr>
                <w:t>ISO 14971:2007,</w:t>
              </w:r>
            </w:hyperlink>
            <w:r w:rsidR="00DF45DC" w:rsidRPr="00F20A96">
              <w:rPr>
                <w:sz w:val="22"/>
              </w:rPr>
              <w:t xml:space="preserve"> Пункт 2.12.</w:t>
            </w:r>
          </w:p>
        </w:tc>
      </w:tr>
      <w:tr w:rsidR="00DF45DC" w:rsidRPr="00F20A96" w:rsidTr="00DF45DC">
        <w:trPr>
          <w:trHeight w:val="20"/>
        </w:trPr>
        <w:tc>
          <w:tcPr>
            <w:tcW w:w="497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bCs/>
                <w:sz w:val="22"/>
              </w:rPr>
              <w:t>ПРОЦЕСС</w:t>
            </w:r>
          </w:p>
        </w:tc>
        <w:tc>
          <w:tcPr>
            <w:tcW w:w="4834" w:type="dxa"/>
            <w:tcBorders>
              <w:top w:val="single" w:sz="4" w:space="0" w:color="auto"/>
              <w:left w:val="single" w:sz="4" w:space="0" w:color="auto"/>
              <w:right w:val="single" w:sz="4" w:space="0" w:color="auto"/>
            </w:tcBorders>
            <w:shd w:val="clear" w:color="auto" w:fill="FFFFFF"/>
            <w:vAlign w:val="center"/>
          </w:tcPr>
          <w:p w:rsidR="00DF45DC" w:rsidRPr="00F20A96" w:rsidRDefault="00A12508" w:rsidP="00DF45DC">
            <w:pPr>
              <w:rPr>
                <w:sz w:val="22"/>
              </w:rPr>
            </w:pPr>
            <w:hyperlink r:id="rId58" w:history="1">
              <w:r w:rsidR="00DF45DC" w:rsidRPr="00F20A96">
                <w:rPr>
                  <w:rStyle w:val="aa"/>
                  <w:color w:val="auto"/>
                  <w:sz w:val="22"/>
                  <w:u w:val="none"/>
                </w:rPr>
                <w:t>ISO 14971:2007,</w:t>
              </w:r>
            </w:hyperlink>
            <w:r w:rsidR="00DF45DC" w:rsidRPr="00F20A96">
              <w:rPr>
                <w:sz w:val="22"/>
              </w:rPr>
              <w:t xml:space="preserve"> Пункт 2.13.</w:t>
            </w:r>
          </w:p>
        </w:tc>
      </w:tr>
      <w:tr w:rsidR="00DF45DC" w:rsidRPr="00F20A96" w:rsidTr="00DF45DC">
        <w:trPr>
          <w:trHeight w:val="20"/>
        </w:trPr>
        <w:tc>
          <w:tcPr>
            <w:tcW w:w="497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bCs/>
                <w:sz w:val="22"/>
              </w:rPr>
              <w:t>НОМИНАЛЬНЫЙ</w:t>
            </w:r>
          </w:p>
        </w:tc>
        <w:tc>
          <w:tcPr>
            <w:tcW w:w="483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rPr>
                <w:sz w:val="22"/>
              </w:rPr>
            </w:pPr>
            <w:r w:rsidRPr="00F20A96">
              <w:rPr>
                <w:sz w:val="22"/>
              </w:rPr>
              <w:t>Пункт 3.5.</w:t>
            </w:r>
          </w:p>
        </w:tc>
      </w:tr>
      <w:tr w:rsidR="00DF45DC" w:rsidRPr="00F20A96" w:rsidTr="00DF45DC">
        <w:trPr>
          <w:trHeight w:val="20"/>
        </w:trPr>
        <w:tc>
          <w:tcPr>
            <w:tcW w:w="497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bCs/>
                <w:sz w:val="22"/>
              </w:rPr>
              <w:t>ОТВЕТСТВЕННАЯ ОРГАНИЗАЦИЯ</w:t>
            </w:r>
          </w:p>
        </w:tc>
        <w:tc>
          <w:tcPr>
            <w:tcW w:w="4834" w:type="dxa"/>
            <w:tcBorders>
              <w:top w:val="single" w:sz="4" w:space="0" w:color="auto"/>
              <w:left w:val="single" w:sz="4" w:space="0" w:color="auto"/>
              <w:right w:val="single" w:sz="4" w:space="0" w:color="auto"/>
            </w:tcBorders>
            <w:shd w:val="clear" w:color="auto" w:fill="FFFFFF"/>
            <w:vAlign w:val="center"/>
          </w:tcPr>
          <w:p w:rsidR="00DF45DC" w:rsidRPr="00F20A96" w:rsidRDefault="00A12508" w:rsidP="00DF45DC">
            <w:pPr>
              <w:rPr>
                <w:sz w:val="22"/>
              </w:rPr>
            </w:pPr>
            <w:hyperlink r:id="rId59" w:history="1">
              <w:r w:rsidR="00DF45DC" w:rsidRPr="00F20A96">
                <w:rPr>
                  <w:rStyle w:val="aa"/>
                  <w:color w:val="auto"/>
                  <w:sz w:val="22"/>
                  <w:u w:val="none"/>
                </w:rPr>
                <w:t>ISO 80369-1:2010</w:t>
              </w:r>
            </w:hyperlink>
            <w:r w:rsidR="00DF45DC" w:rsidRPr="00F20A96">
              <w:rPr>
                <w:sz w:val="22"/>
              </w:rPr>
              <w:t>, Пункт 3.8.</w:t>
            </w:r>
          </w:p>
        </w:tc>
      </w:tr>
      <w:tr w:rsidR="00DF45DC" w:rsidRPr="00F20A96" w:rsidTr="00DF45DC">
        <w:trPr>
          <w:trHeight w:val="20"/>
        </w:trPr>
        <w:tc>
          <w:tcPr>
            <w:tcW w:w="497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bCs/>
                <w:sz w:val="22"/>
              </w:rPr>
              <w:t>ЖЕСТКИЙ МАТЕРИАЛ</w:t>
            </w:r>
          </w:p>
        </w:tc>
        <w:tc>
          <w:tcPr>
            <w:tcW w:w="4834" w:type="dxa"/>
            <w:tcBorders>
              <w:top w:val="single" w:sz="4" w:space="0" w:color="auto"/>
              <w:left w:val="single" w:sz="4" w:space="0" w:color="auto"/>
              <w:right w:val="single" w:sz="4" w:space="0" w:color="auto"/>
            </w:tcBorders>
            <w:shd w:val="clear" w:color="auto" w:fill="FFFFFF"/>
            <w:vAlign w:val="center"/>
          </w:tcPr>
          <w:p w:rsidR="00DF45DC" w:rsidRPr="00F20A96" w:rsidRDefault="00A12508" w:rsidP="00DF45DC">
            <w:pPr>
              <w:rPr>
                <w:sz w:val="22"/>
              </w:rPr>
            </w:pPr>
            <w:hyperlink r:id="rId60" w:history="1">
              <w:r w:rsidR="00DF45DC" w:rsidRPr="00F20A96">
                <w:rPr>
                  <w:rStyle w:val="aa"/>
                  <w:color w:val="auto"/>
                  <w:sz w:val="22"/>
                  <w:u w:val="none"/>
                </w:rPr>
                <w:t>ISO 80369-1:2010</w:t>
              </w:r>
            </w:hyperlink>
            <w:r w:rsidR="00DF45DC" w:rsidRPr="00F20A96">
              <w:rPr>
                <w:sz w:val="22"/>
              </w:rPr>
              <w:t>, Пункт 3.9.</w:t>
            </w:r>
          </w:p>
        </w:tc>
      </w:tr>
      <w:tr w:rsidR="00DF45DC" w:rsidRPr="00F20A96" w:rsidTr="00DF45DC">
        <w:trPr>
          <w:trHeight w:val="20"/>
        </w:trPr>
        <w:tc>
          <w:tcPr>
            <w:tcW w:w="497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bCs/>
                <w:sz w:val="22"/>
              </w:rPr>
              <w:t>РИСК</w:t>
            </w:r>
          </w:p>
        </w:tc>
        <w:tc>
          <w:tcPr>
            <w:tcW w:w="4834" w:type="dxa"/>
            <w:tcBorders>
              <w:top w:val="single" w:sz="4" w:space="0" w:color="auto"/>
              <w:left w:val="single" w:sz="4" w:space="0" w:color="auto"/>
              <w:right w:val="single" w:sz="4" w:space="0" w:color="auto"/>
            </w:tcBorders>
            <w:shd w:val="clear" w:color="auto" w:fill="FFFFFF"/>
            <w:vAlign w:val="center"/>
          </w:tcPr>
          <w:p w:rsidR="00DF45DC" w:rsidRPr="00F20A96" w:rsidRDefault="00A12508" w:rsidP="00DF45DC">
            <w:pPr>
              <w:rPr>
                <w:sz w:val="22"/>
              </w:rPr>
            </w:pPr>
            <w:hyperlink r:id="rId61" w:history="1">
              <w:r w:rsidR="00DF45DC" w:rsidRPr="00F20A96">
                <w:rPr>
                  <w:rStyle w:val="aa"/>
                  <w:color w:val="auto"/>
                  <w:sz w:val="22"/>
                  <w:u w:val="none"/>
                </w:rPr>
                <w:t>ISO 14971:2007,</w:t>
              </w:r>
            </w:hyperlink>
            <w:r w:rsidR="00DF45DC" w:rsidRPr="00F20A96">
              <w:rPr>
                <w:sz w:val="22"/>
              </w:rPr>
              <w:t xml:space="preserve"> Пункт 2.16.</w:t>
            </w:r>
          </w:p>
        </w:tc>
      </w:tr>
      <w:tr w:rsidR="00DF45DC" w:rsidRPr="00F20A96" w:rsidTr="00DF45DC">
        <w:trPr>
          <w:trHeight w:val="20"/>
        </w:trPr>
        <w:tc>
          <w:tcPr>
            <w:tcW w:w="497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bCs/>
                <w:sz w:val="22"/>
              </w:rPr>
              <w:t>ОЦЕНКА РИСКОВ</w:t>
            </w:r>
          </w:p>
        </w:tc>
        <w:tc>
          <w:tcPr>
            <w:tcW w:w="4834" w:type="dxa"/>
            <w:tcBorders>
              <w:top w:val="single" w:sz="4" w:space="0" w:color="auto"/>
              <w:left w:val="single" w:sz="4" w:space="0" w:color="auto"/>
              <w:right w:val="single" w:sz="4" w:space="0" w:color="auto"/>
            </w:tcBorders>
            <w:shd w:val="clear" w:color="auto" w:fill="FFFFFF"/>
            <w:vAlign w:val="center"/>
          </w:tcPr>
          <w:p w:rsidR="00DF45DC" w:rsidRPr="00F20A96" w:rsidRDefault="00A12508" w:rsidP="00DF45DC">
            <w:pPr>
              <w:rPr>
                <w:sz w:val="22"/>
              </w:rPr>
            </w:pPr>
            <w:hyperlink r:id="rId62" w:history="1">
              <w:r w:rsidR="00DF45DC" w:rsidRPr="00F20A96">
                <w:rPr>
                  <w:rStyle w:val="aa"/>
                  <w:color w:val="auto"/>
                  <w:sz w:val="22"/>
                  <w:u w:val="none"/>
                </w:rPr>
                <w:t>ISO 14971:2007,</w:t>
              </w:r>
            </w:hyperlink>
            <w:r w:rsidR="00DF45DC" w:rsidRPr="00F20A96">
              <w:rPr>
                <w:sz w:val="22"/>
              </w:rPr>
              <w:t xml:space="preserve"> Пункт 2.18.</w:t>
            </w:r>
          </w:p>
        </w:tc>
      </w:tr>
      <w:tr w:rsidR="00DF45DC" w:rsidRPr="00F20A96" w:rsidTr="00DF45DC">
        <w:trPr>
          <w:trHeight w:val="20"/>
        </w:trPr>
        <w:tc>
          <w:tcPr>
            <w:tcW w:w="497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bCs/>
                <w:sz w:val="22"/>
              </w:rPr>
              <w:t>ПОЛУЖЕСТКИЙ МАТЕРИАЛ</w:t>
            </w:r>
          </w:p>
        </w:tc>
        <w:tc>
          <w:tcPr>
            <w:tcW w:w="4834" w:type="dxa"/>
            <w:tcBorders>
              <w:top w:val="single" w:sz="4" w:space="0" w:color="auto"/>
              <w:left w:val="single" w:sz="4" w:space="0" w:color="auto"/>
              <w:right w:val="single" w:sz="4" w:space="0" w:color="auto"/>
            </w:tcBorders>
            <w:shd w:val="clear" w:color="auto" w:fill="FFFFFF"/>
            <w:vAlign w:val="center"/>
          </w:tcPr>
          <w:p w:rsidR="00DF45DC" w:rsidRPr="00F20A96" w:rsidRDefault="00A12508" w:rsidP="00DF45DC">
            <w:pPr>
              <w:rPr>
                <w:sz w:val="22"/>
              </w:rPr>
            </w:pPr>
            <w:hyperlink r:id="rId63" w:history="1">
              <w:r w:rsidR="00DF45DC" w:rsidRPr="00F20A96">
                <w:rPr>
                  <w:rStyle w:val="aa"/>
                  <w:color w:val="auto"/>
                  <w:sz w:val="22"/>
                  <w:u w:val="none"/>
                </w:rPr>
                <w:t>ISO 80369-1:2010</w:t>
              </w:r>
            </w:hyperlink>
            <w:r w:rsidR="00DF45DC" w:rsidRPr="00F20A96">
              <w:rPr>
                <w:sz w:val="22"/>
              </w:rPr>
              <w:t>, Пункт 3.10.</w:t>
            </w:r>
          </w:p>
        </w:tc>
      </w:tr>
      <w:tr w:rsidR="00DF45DC" w:rsidRPr="00F20A96" w:rsidTr="00DF45DC">
        <w:trPr>
          <w:trHeight w:val="20"/>
        </w:trPr>
        <w:tc>
          <w:tcPr>
            <w:tcW w:w="497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bCs/>
                <w:sz w:val="22"/>
              </w:rPr>
              <w:t>НЕБОЛЬШОЙ ВНУТРЕННИЙ ДИАМЕТР</w:t>
            </w:r>
          </w:p>
        </w:tc>
        <w:tc>
          <w:tcPr>
            <w:tcW w:w="4834" w:type="dxa"/>
            <w:tcBorders>
              <w:top w:val="single" w:sz="4" w:space="0" w:color="auto"/>
              <w:left w:val="single" w:sz="4" w:space="0" w:color="auto"/>
              <w:right w:val="single" w:sz="4" w:space="0" w:color="auto"/>
            </w:tcBorders>
            <w:shd w:val="clear" w:color="auto" w:fill="FFFFFF"/>
            <w:vAlign w:val="center"/>
          </w:tcPr>
          <w:p w:rsidR="00DF45DC" w:rsidRPr="00F20A96" w:rsidRDefault="00A12508" w:rsidP="00DF45DC">
            <w:pPr>
              <w:rPr>
                <w:sz w:val="22"/>
              </w:rPr>
            </w:pPr>
            <w:hyperlink r:id="rId64" w:history="1">
              <w:r w:rsidR="00DF45DC" w:rsidRPr="00F20A96">
                <w:rPr>
                  <w:rStyle w:val="aa"/>
                  <w:color w:val="auto"/>
                  <w:sz w:val="22"/>
                  <w:u w:val="none"/>
                </w:rPr>
                <w:t>ISO 80369-1:2010</w:t>
              </w:r>
            </w:hyperlink>
            <w:r w:rsidR="00DF45DC" w:rsidRPr="00F20A96">
              <w:rPr>
                <w:sz w:val="22"/>
              </w:rPr>
              <w:t>, Пункт 3.11.</w:t>
            </w:r>
          </w:p>
        </w:tc>
      </w:tr>
      <w:tr w:rsidR="00DF45DC" w:rsidRPr="00F20A96" w:rsidTr="00DF45DC">
        <w:trPr>
          <w:trHeight w:val="20"/>
        </w:trPr>
        <w:tc>
          <w:tcPr>
            <w:tcW w:w="497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bCs/>
                <w:sz w:val="22"/>
              </w:rPr>
              <w:t>МЕТОД ИСПЫТАНИЙ</w:t>
            </w:r>
          </w:p>
        </w:tc>
        <w:tc>
          <w:tcPr>
            <w:tcW w:w="4834" w:type="dxa"/>
            <w:tcBorders>
              <w:top w:val="single" w:sz="4" w:space="0" w:color="auto"/>
              <w:left w:val="single" w:sz="4" w:space="0" w:color="auto"/>
              <w:right w:val="single" w:sz="4" w:space="0" w:color="auto"/>
            </w:tcBorders>
            <w:shd w:val="clear" w:color="auto" w:fill="FFFFFF"/>
            <w:vAlign w:val="center"/>
          </w:tcPr>
          <w:p w:rsidR="00DF45DC" w:rsidRPr="00F20A96" w:rsidRDefault="00A12508" w:rsidP="00DF45DC">
            <w:pPr>
              <w:rPr>
                <w:sz w:val="22"/>
              </w:rPr>
            </w:pPr>
            <w:hyperlink r:id="rId65" w:history="1">
              <w:r w:rsidR="00DF45DC" w:rsidRPr="00F20A96">
                <w:rPr>
                  <w:rStyle w:val="aa"/>
                  <w:color w:val="auto"/>
                  <w:sz w:val="22"/>
                  <w:u w:val="none"/>
                </w:rPr>
                <w:t>ISO 80369-20:2015</w:t>
              </w:r>
            </w:hyperlink>
            <w:r w:rsidR="00DF45DC" w:rsidRPr="00F20A96">
              <w:rPr>
                <w:sz w:val="22"/>
              </w:rPr>
              <w:t>, Пункт 3.1.</w:t>
            </w:r>
          </w:p>
        </w:tc>
      </w:tr>
      <w:tr w:rsidR="00DF45DC" w:rsidRPr="00F20A96" w:rsidTr="00DF45DC">
        <w:trPr>
          <w:trHeight w:val="20"/>
        </w:trPr>
        <w:tc>
          <w:tcPr>
            <w:tcW w:w="4978" w:type="dxa"/>
            <w:tcBorders>
              <w:top w:val="single" w:sz="4" w:space="0" w:color="auto"/>
              <w:left w:val="single" w:sz="4" w:space="0" w:color="auto"/>
            </w:tcBorders>
            <w:shd w:val="clear" w:color="auto" w:fill="FFFFFF"/>
            <w:vAlign w:val="center"/>
          </w:tcPr>
          <w:p w:rsidR="00DF45DC" w:rsidRPr="00F20A96" w:rsidRDefault="00F20A96" w:rsidP="00DF45DC">
            <w:pPr>
              <w:jc w:val="left"/>
              <w:rPr>
                <w:sz w:val="22"/>
              </w:rPr>
            </w:pPr>
            <w:r w:rsidRPr="00F20A96">
              <w:rPr>
                <w:bCs/>
                <w:sz w:val="22"/>
              </w:rPr>
              <w:t>СТАНДАРТНЫЕ</w:t>
            </w:r>
            <w:r w:rsidR="00DF45DC" w:rsidRPr="00F20A96">
              <w:rPr>
                <w:bCs/>
                <w:sz w:val="22"/>
              </w:rPr>
              <w:t xml:space="preserve"> ИСПЫТАНИЯ</w:t>
            </w:r>
          </w:p>
        </w:tc>
        <w:tc>
          <w:tcPr>
            <w:tcW w:w="4834" w:type="dxa"/>
            <w:tcBorders>
              <w:top w:val="single" w:sz="4" w:space="0" w:color="auto"/>
              <w:left w:val="single" w:sz="4" w:space="0" w:color="auto"/>
              <w:right w:val="single" w:sz="4" w:space="0" w:color="auto"/>
            </w:tcBorders>
            <w:shd w:val="clear" w:color="auto" w:fill="FFFFFF"/>
            <w:vAlign w:val="center"/>
          </w:tcPr>
          <w:p w:rsidR="00DF45DC" w:rsidRPr="00F20A96" w:rsidRDefault="00A12508" w:rsidP="00DF45DC">
            <w:pPr>
              <w:rPr>
                <w:sz w:val="22"/>
              </w:rPr>
            </w:pPr>
            <w:hyperlink r:id="rId66" w:history="1">
              <w:r w:rsidR="00DF45DC" w:rsidRPr="00F20A96">
                <w:rPr>
                  <w:rStyle w:val="aa"/>
                  <w:color w:val="auto"/>
                  <w:sz w:val="22"/>
                  <w:u w:val="none"/>
                </w:rPr>
                <w:t>ISO 80369-20:2015</w:t>
              </w:r>
            </w:hyperlink>
            <w:r w:rsidR="00DF45DC" w:rsidRPr="00F20A96">
              <w:rPr>
                <w:sz w:val="22"/>
              </w:rPr>
              <w:t>, Пункт 3.2.</w:t>
            </w:r>
          </w:p>
        </w:tc>
      </w:tr>
      <w:tr w:rsidR="00DF45DC" w:rsidRPr="00F20A96" w:rsidTr="00DF45DC">
        <w:trPr>
          <w:trHeight w:val="20"/>
        </w:trPr>
        <w:tc>
          <w:tcPr>
            <w:tcW w:w="4978" w:type="dxa"/>
            <w:tcBorders>
              <w:top w:val="single" w:sz="4" w:space="0" w:color="auto"/>
              <w:left w:val="single" w:sz="4" w:space="0" w:color="auto"/>
            </w:tcBorders>
            <w:shd w:val="clear" w:color="auto" w:fill="FFFFFF"/>
            <w:vAlign w:val="center"/>
          </w:tcPr>
          <w:p w:rsidR="00DF45DC" w:rsidRPr="00F20A96" w:rsidRDefault="00DF45DC" w:rsidP="00DF45DC">
            <w:pPr>
              <w:jc w:val="left"/>
              <w:rPr>
                <w:sz w:val="22"/>
              </w:rPr>
            </w:pPr>
            <w:r w:rsidRPr="00F20A96">
              <w:rPr>
                <w:bCs/>
                <w:sz w:val="22"/>
              </w:rPr>
              <w:t>ПОЛЬЗОВАТЕЛЬ</w:t>
            </w:r>
          </w:p>
        </w:tc>
        <w:tc>
          <w:tcPr>
            <w:tcW w:w="483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rPr>
                <w:sz w:val="22"/>
              </w:rPr>
            </w:pPr>
            <w:r w:rsidRPr="00F20A96">
              <w:rPr>
                <w:sz w:val="22"/>
              </w:rPr>
              <w:t>Пункт 3.6.</w:t>
            </w:r>
          </w:p>
        </w:tc>
      </w:tr>
      <w:tr w:rsidR="00DF45DC" w:rsidRPr="00F20A96" w:rsidTr="00DF45DC">
        <w:trPr>
          <w:trHeight w:val="20"/>
        </w:trPr>
        <w:tc>
          <w:tcPr>
            <w:tcW w:w="4978" w:type="dxa"/>
            <w:tcBorders>
              <w:top w:val="single" w:sz="4" w:space="0" w:color="auto"/>
              <w:left w:val="single" w:sz="4" w:space="0" w:color="auto"/>
            </w:tcBorders>
            <w:shd w:val="clear" w:color="auto" w:fill="FFFFFF"/>
            <w:vAlign w:val="center"/>
          </w:tcPr>
          <w:p w:rsidR="00DF45DC" w:rsidRPr="00F20A96" w:rsidRDefault="00F20A96" w:rsidP="00DF45DC">
            <w:pPr>
              <w:jc w:val="left"/>
              <w:rPr>
                <w:sz w:val="22"/>
              </w:rPr>
            </w:pPr>
            <w:r w:rsidRPr="00F20A96">
              <w:rPr>
                <w:bCs/>
                <w:sz w:val="22"/>
              </w:rPr>
              <w:t>ПРОФИЛЬ ПОЛЬЗОВАТЕЛЯ</w:t>
            </w:r>
          </w:p>
        </w:tc>
        <w:tc>
          <w:tcPr>
            <w:tcW w:w="4834" w:type="dxa"/>
            <w:tcBorders>
              <w:top w:val="single" w:sz="4" w:space="0" w:color="auto"/>
              <w:left w:val="single" w:sz="4" w:space="0" w:color="auto"/>
              <w:right w:val="single" w:sz="4" w:space="0" w:color="auto"/>
            </w:tcBorders>
            <w:shd w:val="clear" w:color="auto" w:fill="FFFFFF"/>
            <w:vAlign w:val="center"/>
          </w:tcPr>
          <w:p w:rsidR="00DF45DC" w:rsidRPr="00F20A96" w:rsidRDefault="00DF45DC" w:rsidP="00DF45DC">
            <w:pPr>
              <w:rPr>
                <w:sz w:val="22"/>
              </w:rPr>
            </w:pPr>
            <w:r w:rsidRPr="00F20A96">
              <w:rPr>
                <w:sz w:val="22"/>
              </w:rPr>
              <w:t>Пункт 3.7.</w:t>
            </w:r>
          </w:p>
        </w:tc>
      </w:tr>
      <w:tr w:rsidR="00DF45DC" w:rsidRPr="00F20A96" w:rsidTr="00DF45DC">
        <w:trPr>
          <w:trHeight w:val="20"/>
        </w:trPr>
        <w:tc>
          <w:tcPr>
            <w:tcW w:w="4978" w:type="dxa"/>
            <w:tcBorders>
              <w:top w:val="single" w:sz="4" w:space="0" w:color="auto"/>
              <w:left w:val="single" w:sz="4" w:space="0" w:color="auto"/>
              <w:bottom w:val="single" w:sz="4" w:space="0" w:color="auto"/>
            </w:tcBorders>
            <w:shd w:val="clear" w:color="auto" w:fill="FFFFFF"/>
            <w:vAlign w:val="center"/>
          </w:tcPr>
          <w:p w:rsidR="00DF45DC" w:rsidRPr="00F20A96" w:rsidRDefault="00DF45DC" w:rsidP="00DF45DC">
            <w:pPr>
              <w:jc w:val="left"/>
              <w:rPr>
                <w:sz w:val="22"/>
              </w:rPr>
            </w:pPr>
            <w:r w:rsidRPr="00F20A96">
              <w:rPr>
                <w:bCs/>
                <w:sz w:val="22"/>
              </w:rPr>
              <w:t>ВЕРИФИКАЦИЯ (ВЕРИФИЦИРОВАННЫЙ)</w:t>
            </w:r>
          </w:p>
        </w:tc>
        <w:tc>
          <w:tcPr>
            <w:tcW w:w="4834" w:type="dxa"/>
            <w:tcBorders>
              <w:top w:val="single" w:sz="4" w:space="0" w:color="auto"/>
              <w:left w:val="single" w:sz="4" w:space="0" w:color="auto"/>
              <w:bottom w:val="single" w:sz="4" w:space="0" w:color="auto"/>
              <w:right w:val="single" w:sz="4" w:space="0" w:color="auto"/>
            </w:tcBorders>
            <w:shd w:val="clear" w:color="auto" w:fill="FFFFFF"/>
            <w:vAlign w:val="center"/>
          </w:tcPr>
          <w:p w:rsidR="00DF45DC" w:rsidRPr="00F20A96" w:rsidRDefault="00A12508" w:rsidP="00DF45DC">
            <w:pPr>
              <w:rPr>
                <w:sz w:val="22"/>
              </w:rPr>
            </w:pPr>
            <w:hyperlink r:id="rId67" w:history="1">
              <w:r w:rsidR="00DF45DC" w:rsidRPr="00F20A96">
                <w:rPr>
                  <w:rStyle w:val="aa"/>
                  <w:color w:val="auto"/>
                  <w:sz w:val="22"/>
                  <w:u w:val="none"/>
                </w:rPr>
                <w:t>ISO 14971:2007,</w:t>
              </w:r>
            </w:hyperlink>
            <w:r w:rsidR="00DF45DC" w:rsidRPr="00F20A96">
              <w:rPr>
                <w:sz w:val="22"/>
              </w:rPr>
              <w:t xml:space="preserve"> Пункт 2.28.</w:t>
            </w:r>
          </w:p>
        </w:tc>
      </w:tr>
    </w:tbl>
    <w:p w:rsidR="00DF45DC" w:rsidRPr="00F20A96" w:rsidRDefault="00DF45DC" w:rsidP="00DF45DC">
      <w:pPr>
        <w:rPr>
          <w:sz w:val="22"/>
        </w:rPr>
      </w:pPr>
    </w:p>
    <w:p w:rsidR="00DF45DC" w:rsidRPr="00F20A96" w:rsidRDefault="00DF45DC" w:rsidP="00DF45DC">
      <w:pPr>
        <w:rPr>
          <w:sz w:val="22"/>
        </w:rPr>
      </w:pPr>
    </w:p>
    <w:p w:rsidR="00DF45DC" w:rsidRPr="00F20A96" w:rsidRDefault="00DF45DC" w:rsidP="00DF45DC">
      <w:pPr>
        <w:rPr>
          <w:sz w:val="22"/>
        </w:rPr>
      </w:pPr>
      <w:r w:rsidRPr="00F20A96">
        <w:rPr>
          <w:sz w:val="22"/>
        </w:rPr>
        <w:br w:type="page"/>
      </w:r>
    </w:p>
    <w:p w:rsidR="00DF45DC" w:rsidRPr="00F20A96" w:rsidRDefault="00DF45DC" w:rsidP="00DF45DC">
      <w:pPr>
        <w:jc w:val="center"/>
        <w:rPr>
          <w:b/>
          <w:sz w:val="22"/>
        </w:rPr>
      </w:pPr>
      <w:r w:rsidRPr="00F20A96">
        <w:rPr>
          <w:b/>
          <w:bCs/>
          <w:sz w:val="22"/>
        </w:rPr>
        <w:lastRenderedPageBreak/>
        <w:t>Список литературы</w:t>
      </w:r>
    </w:p>
    <w:p w:rsidR="00DF45DC" w:rsidRPr="00F20A96" w:rsidRDefault="00DF45DC" w:rsidP="00DF45DC">
      <w:pPr>
        <w:rPr>
          <w:sz w:val="22"/>
        </w:rPr>
      </w:pPr>
    </w:p>
    <w:p w:rsidR="00DF45DC" w:rsidRPr="00F20A96" w:rsidRDefault="00DF45DC" w:rsidP="00DF45DC">
      <w:pPr>
        <w:rPr>
          <w:i/>
          <w:sz w:val="22"/>
        </w:rPr>
      </w:pPr>
      <w:r w:rsidRPr="00F20A96">
        <w:rPr>
          <w:sz w:val="22"/>
        </w:rPr>
        <w:t>[1]</w:t>
      </w:r>
      <w:r w:rsidRPr="00F20A96">
        <w:rPr>
          <w:sz w:val="22"/>
        </w:rPr>
        <w:tab/>
        <w:t xml:space="preserve">ISO 178 </w:t>
      </w:r>
      <w:r w:rsidRPr="00F20A96">
        <w:rPr>
          <w:i/>
          <w:iCs/>
          <w:sz w:val="22"/>
        </w:rPr>
        <w:t>«Пластмассы. Определение изгибных свойств».</w:t>
      </w:r>
    </w:p>
    <w:p w:rsidR="00DF45DC" w:rsidRPr="00F20A96" w:rsidRDefault="00DF45DC" w:rsidP="00DF45DC">
      <w:pPr>
        <w:rPr>
          <w:i/>
          <w:sz w:val="22"/>
        </w:rPr>
      </w:pPr>
      <w:r w:rsidRPr="00F20A96">
        <w:rPr>
          <w:sz w:val="22"/>
        </w:rPr>
        <w:t>[2]</w:t>
      </w:r>
      <w:r w:rsidRPr="00F20A96">
        <w:rPr>
          <w:sz w:val="22"/>
        </w:rPr>
        <w:tab/>
        <w:t xml:space="preserve">ISO 527-2 </w:t>
      </w:r>
      <w:r w:rsidRPr="00F20A96">
        <w:rPr>
          <w:i/>
          <w:iCs/>
          <w:sz w:val="22"/>
        </w:rPr>
        <w:t>«Пластмассы. Определение свойств при растяжении. Часть 2.</w:t>
      </w:r>
      <w:r w:rsidRPr="00F20A96">
        <w:rPr>
          <w:sz w:val="22"/>
        </w:rPr>
        <w:t xml:space="preserve"> </w:t>
      </w:r>
      <w:r w:rsidRPr="00F20A96">
        <w:rPr>
          <w:i/>
          <w:iCs/>
          <w:sz w:val="22"/>
        </w:rPr>
        <w:t>Условия испытания для литых и экструдированных пластмасс».</w:t>
      </w:r>
    </w:p>
    <w:p w:rsidR="00DF45DC" w:rsidRPr="00F20A96" w:rsidRDefault="00DF45DC" w:rsidP="00DF45DC">
      <w:pPr>
        <w:rPr>
          <w:i/>
          <w:sz w:val="22"/>
        </w:rPr>
      </w:pPr>
      <w:r w:rsidRPr="00F20A96">
        <w:rPr>
          <w:sz w:val="22"/>
        </w:rPr>
        <w:t>[3]</w:t>
      </w:r>
      <w:r w:rsidRPr="00F20A96">
        <w:rPr>
          <w:sz w:val="22"/>
        </w:rPr>
        <w:tab/>
        <w:t xml:space="preserve">ISO 594-1:1986 </w:t>
      </w:r>
      <w:r w:rsidRPr="00F20A96">
        <w:rPr>
          <w:i/>
          <w:iCs/>
          <w:sz w:val="22"/>
        </w:rPr>
        <w:t>«Конические фитинги Люэра конусностью 6 % (Люэра) для шприцев, игл и другого медицинского оборудования. Часть 1.</w:t>
      </w:r>
      <w:r w:rsidRPr="00F20A96">
        <w:rPr>
          <w:sz w:val="22"/>
        </w:rPr>
        <w:t xml:space="preserve"> </w:t>
      </w:r>
      <w:r w:rsidRPr="00F20A96">
        <w:rPr>
          <w:i/>
          <w:iCs/>
          <w:sz w:val="22"/>
        </w:rPr>
        <w:t>Общие требования».</w:t>
      </w:r>
    </w:p>
    <w:p w:rsidR="00DF45DC" w:rsidRPr="00F20A96" w:rsidRDefault="00DF45DC" w:rsidP="00DF45DC">
      <w:pPr>
        <w:rPr>
          <w:i/>
          <w:sz w:val="22"/>
        </w:rPr>
      </w:pPr>
      <w:r w:rsidRPr="00F20A96">
        <w:rPr>
          <w:sz w:val="22"/>
        </w:rPr>
        <w:t>[4]</w:t>
      </w:r>
      <w:r w:rsidRPr="00F20A96">
        <w:rPr>
          <w:sz w:val="22"/>
        </w:rPr>
        <w:tab/>
        <w:t xml:space="preserve">ISO 594-2:1998 </w:t>
      </w:r>
      <w:r w:rsidRPr="00F20A96">
        <w:rPr>
          <w:i/>
          <w:iCs/>
          <w:sz w:val="22"/>
        </w:rPr>
        <w:t xml:space="preserve">«Конические фитинги Люэра конусностью 6 % (Люэра) для шприцев, игл и другого медицинского оборудования. Часть </w:t>
      </w:r>
      <w:r w:rsidRPr="00F20A96">
        <w:rPr>
          <w:i/>
          <w:iCs/>
          <w:sz w:val="22"/>
          <w:highlight w:val="yellow"/>
        </w:rPr>
        <w:t>1</w:t>
      </w:r>
      <w:r w:rsidRPr="00F20A96">
        <w:rPr>
          <w:i/>
          <w:iCs/>
          <w:sz w:val="22"/>
        </w:rPr>
        <w:t>.</w:t>
      </w:r>
      <w:r w:rsidRPr="00F20A96">
        <w:rPr>
          <w:sz w:val="22"/>
        </w:rPr>
        <w:t xml:space="preserve"> </w:t>
      </w:r>
      <w:r w:rsidRPr="00F20A96">
        <w:rPr>
          <w:i/>
          <w:iCs/>
          <w:sz w:val="22"/>
        </w:rPr>
        <w:t>Замковые фитинги Люэра».</w:t>
      </w:r>
    </w:p>
    <w:p w:rsidR="00DF45DC" w:rsidRPr="00F20A96" w:rsidRDefault="00DF45DC" w:rsidP="00DF45DC">
      <w:pPr>
        <w:rPr>
          <w:i/>
          <w:sz w:val="22"/>
        </w:rPr>
      </w:pPr>
      <w:r w:rsidRPr="00F20A96">
        <w:rPr>
          <w:sz w:val="22"/>
        </w:rPr>
        <w:t>[5]</w:t>
      </w:r>
      <w:r w:rsidRPr="00F20A96">
        <w:rPr>
          <w:sz w:val="22"/>
        </w:rPr>
        <w:tab/>
        <w:t xml:space="preserve">ISO 3040:1990 </w:t>
      </w:r>
      <w:r w:rsidRPr="00F20A96">
        <w:rPr>
          <w:i/>
          <w:iCs/>
          <w:sz w:val="22"/>
        </w:rPr>
        <w:t>«Технические чертежи. Размеры и допуски. Конусы»</w:t>
      </w:r>
      <w:r w:rsidRPr="00F20A96">
        <w:rPr>
          <w:rStyle w:val="af2"/>
          <w:i/>
          <w:iCs/>
          <w:sz w:val="22"/>
        </w:rPr>
        <w:footnoteReference w:id="3"/>
      </w:r>
      <w:r w:rsidRPr="00F20A96">
        <w:rPr>
          <w:i/>
          <w:iCs/>
          <w:sz w:val="22"/>
        </w:rPr>
        <w:t>.</w:t>
      </w:r>
    </w:p>
    <w:p w:rsidR="00DF45DC" w:rsidRPr="00F20A96" w:rsidRDefault="00DF45DC" w:rsidP="00DF45DC">
      <w:pPr>
        <w:rPr>
          <w:i/>
          <w:sz w:val="22"/>
        </w:rPr>
      </w:pPr>
      <w:r w:rsidRPr="00F20A96">
        <w:rPr>
          <w:sz w:val="22"/>
        </w:rPr>
        <w:t>[6]</w:t>
      </w:r>
      <w:r w:rsidRPr="00F20A96">
        <w:rPr>
          <w:sz w:val="22"/>
        </w:rPr>
        <w:tab/>
        <w:t xml:space="preserve">ISO 5356-1:2004 </w:t>
      </w:r>
      <w:r w:rsidRPr="00F20A96">
        <w:rPr>
          <w:i/>
          <w:iCs/>
          <w:sz w:val="22"/>
        </w:rPr>
        <w:t>«Аппараты ингаляционной анестезии и искусственной вентиляции легких. Соединения конические. Часть 1.</w:t>
      </w:r>
      <w:r w:rsidRPr="00F20A96">
        <w:rPr>
          <w:sz w:val="22"/>
        </w:rPr>
        <w:t xml:space="preserve"> </w:t>
      </w:r>
      <w:r w:rsidRPr="00F20A96">
        <w:rPr>
          <w:i/>
          <w:iCs/>
          <w:sz w:val="22"/>
        </w:rPr>
        <w:t>Конические патрубки и гнезда»</w:t>
      </w:r>
      <w:r w:rsidRPr="00F20A96">
        <w:rPr>
          <w:rStyle w:val="af2"/>
          <w:i/>
          <w:iCs/>
          <w:sz w:val="22"/>
        </w:rPr>
        <w:footnoteReference w:id="4"/>
      </w:r>
      <w:r w:rsidRPr="00F20A96">
        <w:rPr>
          <w:i/>
          <w:iCs/>
          <w:sz w:val="22"/>
        </w:rPr>
        <w:t>.</w:t>
      </w:r>
    </w:p>
    <w:p w:rsidR="00DF45DC" w:rsidRPr="00F20A96" w:rsidRDefault="00DF45DC" w:rsidP="00DF45DC">
      <w:pPr>
        <w:rPr>
          <w:i/>
          <w:sz w:val="22"/>
        </w:rPr>
      </w:pPr>
      <w:r w:rsidRPr="00F20A96">
        <w:rPr>
          <w:sz w:val="22"/>
        </w:rPr>
        <w:t>[7]</w:t>
      </w:r>
      <w:r w:rsidRPr="00F20A96">
        <w:rPr>
          <w:sz w:val="22"/>
        </w:rPr>
        <w:tab/>
        <w:t xml:space="preserve">ISO 5356-1:2015 </w:t>
      </w:r>
      <w:r w:rsidRPr="00F20A96">
        <w:rPr>
          <w:i/>
          <w:iCs/>
          <w:sz w:val="22"/>
        </w:rPr>
        <w:t>«Аппараты ингаляционной анестезии и искусственной вентиляции легких. Соединения конические. Часть 1.</w:t>
      </w:r>
      <w:r w:rsidRPr="00F20A96">
        <w:rPr>
          <w:sz w:val="22"/>
        </w:rPr>
        <w:t xml:space="preserve"> </w:t>
      </w:r>
      <w:r w:rsidRPr="00F20A96">
        <w:rPr>
          <w:i/>
          <w:iCs/>
          <w:sz w:val="22"/>
        </w:rPr>
        <w:t>Конические патрубки и гнезда».</w:t>
      </w:r>
    </w:p>
    <w:p w:rsidR="00DF45DC" w:rsidRPr="00F20A96" w:rsidRDefault="00DF45DC" w:rsidP="00DF45DC">
      <w:pPr>
        <w:rPr>
          <w:i/>
          <w:sz w:val="22"/>
          <w:vertAlign w:val="superscript"/>
        </w:rPr>
      </w:pPr>
      <w:r w:rsidRPr="00F20A96">
        <w:rPr>
          <w:sz w:val="22"/>
        </w:rPr>
        <w:t>[8]</w:t>
      </w:r>
      <w:r w:rsidRPr="00F20A96">
        <w:rPr>
          <w:sz w:val="22"/>
        </w:rPr>
        <w:tab/>
        <w:t xml:space="preserve">ISO 5356-2:2006 </w:t>
      </w:r>
      <w:r w:rsidRPr="00F20A96">
        <w:rPr>
          <w:i/>
          <w:iCs/>
          <w:sz w:val="22"/>
        </w:rPr>
        <w:t>«Аппараты ингаляционной анестезии и искусственной вентиляции легких. Соединения конические. Часть 2.</w:t>
      </w:r>
      <w:r w:rsidRPr="00F20A96">
        <w:rPr>
          <w:sz w:val="22"/>
        </w:rPr>
        <w:t xml:space="preserve"> </w:t>
      </w:r>
      <w:r w:rsidRPr="00F20A96">
        <w:rPr>
          <w:i/>
          <w:iCs/>
          <w:sz w:val="22"/>
        </w:rPr>
        <w:t>Резьбовые соединители, рассчитанные на большую нагрузку»</w:t>
      </w:r>
      <w:r w:rsidRPr="00F20A96">
        <w:rPr>
          <w:rStyle w:val="af2"/>
          <w:i/>
          <w:iCs/>
          <w:sz w:val="22"/>
        </w:rPr>
        <w:footnoteReference w:id="5"/>
      </w:r>
      <w:r w:rsidRPr="00F20A96">
        <w:rPr>
          <w:i/>
          <w:iCs/>
          <w:sz w:val="22"/>
        </w:rPr>
        <w:t>.</w:t>
      </w:r>
    </w:p>
    <w:p w:rsidR="00DF45DC" w:rsidRPr="00F20A96" w:rsidRDefault="00DF45DC" w:rsidP="00DF45DC">
      <w:pPr>
        <w:rPr>
          <w:i/>
          <w:sz w:val="22"/>
        </w:rPr>
      </w:pPr>
      <w:r w:rsidRPr="00F20A96">
        <w:rPr>
          <w:sz w:val="22"/>
        </w:rPr>
        <w:t>[9]</w:t>
      </w:r>
      <w:r w:rsidRPr="00F20A96">
        <w:rPr>
          <w:sz w:val="22"/>
        </w:rPr>
        <w:tab/>
        <w:t xml:space="preserve">ISO 5356-2:2012 </w:t>
      </w:r>
      <w:r w:rsidRPr="00F20A96">
        <w:rPr>
          <w:i/>
          <w:iCs/>
          <w:sz w:val="22"/>
        </w:rPr>
        <w:t>«Аппараты ингаляционной анестезии и искусственной вентиляции легких. Соединения конические. Часть 2.</w:t>
      </w:r>
      <w:r w:rsidRPr="00F20A96">
        <w:rPr>
          <w:sz w:val="22"/>
        </w:rPr>
        <w:t xml:space="preserve"> </w:t>
      </w:r>
      <w:r w:rsidRPr="00F20A96">
        <w:rPr>
          <w:i/>
          <w:iCs/>
          <w:sz w:val="22"/>
        </w:rPr>
        <w:t>Резьбовые соединители, рассчитанные на большую нагрузку».</w:t>
      </w:r>
    </w:p>
    <w:p w:rsidR="00DF45DC" w:rsidRPr="00F20A96" w:rsidRDefault="00DF45DC" w:rsidP="00DF45DC">
      <w:pPr>
        <w:rPr>
          <w:i/>
          <w:sz w:val="22"/>
        </w:rPr>
      </w:pPr>
      <w:r w:rsidRPr="00F20A96">
        <w:rPr>
          <w:sz w:val="22"/>
        </w:rPr>
        <w:t>[10]</w:t>
      </w:r>
      <w:r w:rsidRPr="00F20A96">
        <w:rPr>
          <w:sz w:val="22"/>
        </w:rPr>
        <w:tab/>
        <w:t xml:space="preserve">ISO 8185:2007 </w:t>
      </w:r>
      <w:r w:rsidRPr="00F20A96">
        <w:rPr>
          <w:i/>
          <w:iCs/>
          <w:sz w:val="22"/>
        </w:rPr>
        <w:t>«Увлажнители дыхательных путей медицинского назначения. Частные требования к дыхательным системам увлажнения».</w:t>
      </w:r>
    </w:p>
    <w:p w:rsidR="00DF45DC" w:rsidRPr="00F20A96" w:rsidRDefault="00DF45DC" w:rsidP="00DF45DC">
      <w:pPr>
        <w:rPr>
          <w:i/>
          <w:sz w:val="22"/>
        </w:rPr>
      </w:pPr>
      <w:r w:rsidRPr="00F20A96">
        <w:rPr>
          <w:sz w:val="22"/>
        </w:rPr>
        <w:t>[11]</w:t>
      </w:r>
      <w:r w:rsidRPr="00F20A96">
        <w:rPr>
          <w:sz w:val="22"/>
        </w:rPr>
        <w:tab/>
        <w:t xml:space="preserve">ISO 8536-4 </w:t>
      </w:r>
      <w:r w:rsidRPr="00F20A96">
        <w:rPr>
          <w:i/>
          <w:iCs/>
          <w:sz w:val="22"/>
        </w:rPr>
        <w:t>«Аппараты медицинские для вливания. Часть 4.</w:t>
      </w:r>
      <w:r w:rsidRPr="00F20A96">
        <w:rPr>
          <w:sz w:val="22"/>
        </w:rPr>
        <w:t xml:space="preserve"> </w:t>
      </w:r>
      <w:r w:rsidRPr="00F20A96">
        <w:rPr>
          <w:i/>
          <w:iCs/>
          <w:sz w:val="22"/>
        </w:rPr>
        <w:t>Одноразовые комплекты для вливания с гравитационной подачей».</w:t>
      </w:r>
    </w:p>
    <w:p w:rsidR="00DF45DC" w:rsidRPr="00F20A96" w:rsidRDefault="00DF45DC" w:rsidP="00DF45DC">
      <w:pPr>
        <w:rPr>
          <w:sz w:val="22"/>
        </w:rPr>
      </w:pPr>
      <w:r w:rsidRPr="00F20A96">
        <w:rPr>
          <w:sz w:val="22"/>
        </w:rPr>
        <w:t>[12]</w:t>
      </w:r>
      <w:r w:rsidRPr="00F20A96">
        <w:rPr>
          <w:sz w:val="22"/>
        </w:rPr>
        <w:tab/>
        <w:t xml:space="preserve">ISO 8537 </w:t>
      </w:r>
      <w:r w:rsidRPr="00F20A96">
        <w:rPr>
          <w:i/>
          <w:iCs/>
          <w:sz w:val="22"/>
        </w:rPr>
        <w:t>«Шприцы инъекционные однократного применения стерильные с иглой или без иглы для инсулина».</w:t>
      </w:r>
    </w:p>
    <w:p w:rsidR="00DF45DC" w:rsidRPr="00F20A96" w:rsidRDefault="00DF45DC" w:rsidP="00DF45DC">
      <w:pPr>
        <w:rPr>
          <w:i/>
          <w:sz w:val="22"/>
        </w:rPr>
      </w:pPr>
      <w:r w:rsidRPr="00F20A96">
        <w:rPr>
          <w:sz w:val="22"/>
        </w:rPr>
        <w:t>[13]</w:t>
      </w:r>
      <w:r w:rsidRPr="00F20A96">
        <w:rPr>
          <w:sz w:val="22"/>
        </w:rPr>
        <w:tab/>
        <w:t xml:space="preserve">ISO 8638 </w:t>
      </w:r>
      <w:r w:rsidRPr="00F20A96">
        <w:rPr>
          <w:i/>
          <w:iCs/>
          <w:sz w:val="22"/>
        </w:rPr>
        <w:t>«Сердечно-сосудистые имплантаты и экстракорпоральные системы. Экстракорпоральные кровопроводящие магистрали для гемодиализаторов, гемодиафильтров и гемофильтров».</w:t>
      </w:r>
    </w:p>
    <w:p w:rsidR="00DF45DC" w:rsidRPr="00F20A96" w:rsidRDefault="00DF45DC" w:rsidP="00DF45DC">
      <w:pPr>
        <w:rPr>
          <w:i/>
          <w:sz w:val="22"/>
        </w:rPr>
      </w:pPr>
      <w:r w:rsidRPr="00F20A96">
        <w:rPr>
          <w:sz w:val="22"/>
        </w:rPr>
        <w:t>[14]</w:t>
      </w:r>
      <w:r w:rsidRPr="00F20A96">
        <w:rPr>
          <w:sz w:val="22"/>
        </w:rPr>
        <w:tab/>
        <w:t xml:space="preserve">ISO 3040:2009 </w:t>
      </w:r>
      <w:r w:rsidRPr="00F20A96">
        <w:rPr>
          <w:i/>
          <w:iCs/>
          <w:sz w:val="22"/>
        </w:rPr>
        <w:t>«Характеристики изделий геометрические. Назначение размеров и допусков. Конусы»</w:t>
      </w:r>
      <w:r w:rsidRPr="00F20A96">
        <w:rPr>
          <w:rStyle w:val="af2"/>
          <w:i/>
          <w:iCs/>
          <w:sz w:val="22"/>
        </w:rPr>
        <w:footnoteReference w:id="6"/>
      </w:r>
      <w:r w:rsidRPr="00F20A96">
        <w:rPr>
          <w:i/>
          <w:iCs/>
          <w:sz w:val="22"/>
        </w:rPr>
        <w:t>.</w:t>
      </w:r>
    </w:p>
    <w:p w:rsidR="00DF45DC" w:rsidRPr="00F20A96" w:rsidRDefault="00DF45DC" w:rsidP="00DF45DC">
      <w:pPr>
        <w:rPr>
          <w:i/>
          <w:sz w:val="22"/>
        </w:rPr>
      </w:pPr>
      <w:r w:rsidRPr="00F20A96">
        <w:rPr>
          <w:sz w:val="22"/>
        </w:rPr>
        <w:t>[15]</w:t>
      </w:r>
      <w:r w:rsidRPr="00F20A96">
        <w:rPr>
          <w:sz w:val="22"/>
        </w:rPr>
        <w:tab/>
        <w:t xml:space="preserve">ISO 10241-1 </w:t>
      </w:r>
      <w:r w:rsidRPr="00F20A96">
        <w:rPr>
          <w:i/>
          <w:iCs/>
          <w:sz w:val="22"/>
        </w:rPr>
        <w:t>«Терминологические статьи в стандартах. Часть 1.</w:t>
      </w:r>
      <w:r w:rsidRPr="00F20A96">
        <w:rPr>
          <w:sz w:val="22"/>
        </w:rPr>
        <w:t xml:space="preserve"> </w:t>
      </w:r>
      <w:r w:rsidRPr="00F20A96">
        <w:rPr>
          <w:i/>
          <w:iCs/>
          <w:sz w:val="22"/>
        </w:rPr>
        <w:t>Общие требования и примеры представления».</w:t>
      </w:r>
    </w:p>
    <w:p w:rsidR="00DF45DC" w:rsidRPr="00F20A96" w:rsidRDefault="00DF45DC" w:rsidP="00DF45DC">
      <w:pPr>
        <w:rPr>
          <w:i/>
          <w:sz w:val="22"/>
        </w:rPr>
      </w:pPr>
      <w:r w:rsidRPr="00F20A96">
        <w:rPr>
          <w:sz w:val="22"/>
        </w:rPr>
        <w:t>[16]</w:t>
      </w:r>
      <w:r w:rsidRPr="00F20A96">
        <w:rPr>
          <w:sz w:val="22"/>
        </w:rPr>
        <w:tab/>
        <w:t xml:space="preserve">ISO 10241-2 </w:t>
      </w:r>
      <w:r w:rsidRPr="00F20A96">
        <w:rPr>
          <w:i/>
          <w:iCs/>
          <w:sz w:val="22"/>
        </w:rPr>
        <w:t>«Терминологические статьи в стандартах. Часть 2.</w:t>
      </w:r>
      <w:r w:rsidRPr="00F20A96">
        <w:rPr>
          <w:sz w:val="22"/>
        </w:rPr>
        <w:t xml:space="preserve"> </w:t>
      </w:r>
      <w:r w:rsidRPr="00F20A96">
        <w:rPr>
          <w:i/>
          <w:iCs/>
          <w:sz w:val="22"/>
        </w:rPr>
        <w:t>Принятие стандартизованных терминологических статей».</w:t>
      </w:r>
    </w:p>
    <w:p w:rsidR="00DF45DC" w:rsidRPr="00F20A96" w:rsidRDefault="00DF45DC" w:rsidP="00DF45DC">
      <w:pPr>
        <w:rPr>
          <w:i/>
          <w:sz w:val="22"/>
        </w:rPr>
      </w:pPr>
      <w:r w:rsidRPr="00F20A96">
        <w:rPr>
          <w:sz w:val="22"/>
        </w:rPr>
        <w:t>[17]</w:t>
      </w:r>
      <w:r w:rsidRPr="00F20A96">
        <w:rPr>
          <w:sz w:val="22"/>
        </w:rPr>
        <w:tab/>
        <w:t xml:space="preserve">ISO 11040-4 </w:t>
      </w:r>
      <w:r w:rsidRPr="00F20A96">
        <w:rPr>
          <w:i/>
          <w:iCs/>
          <w:sz w:val="22"/>
        </w:rPr>
        <w:t>«Шприцы, предварительно заполненные. Часть 4.</w:t>
      </w:r>
      <w:r w:rsidRPr="00F20A96">
        <w:rPr>
          <w:sz w:val="22"/>
        </w:rPr>
        <w:t xml:space="preserve"> </w:t>
      </w:r>
      <w:r w:rsidRPr="00F20A96">
        <w:rPr>
          <w:i/>
          <w:iCs/>
          <w:sz w:val="22"/>
        </w:rPr>
        <w:t>Стеклянные цилиндры для инъецируемых растворов и стерилизованные шприцы в разобранном виде, готовые к заполнению».</w:t>
      </w:r>
    </w:p>
    <w:p w:rsidR="00DF45DC" w:rsidRPr="00F20A96" w:rsidRDefault="00DF45DC" w:rsidP="00DF45DC">
      <w:pPr>
        <w:rPr>
          <w:i/>
          <w:sz w:val="22"/>
        </w:rPr>
      </w:pPr>
      <w:r w:rsidRPr="00F20A96">
        <w:rPr>
          <w:sz w:val="22"/>
        </w:rPr>
        <w:t>[18]</w:t>
      </w:r>
      <w:r w:rsidRPr="00F20A96">
        <w:rPr>
          <w:sz w:val="22"/>
        </w:rPr>
        <w:tab/>
        <w:t xml:space="preserve">ISO 14971:2007 </w:t>
      </w:r>
      <w:r w:rsidRPr="00F20A96">
        <w:rPr>
          <w:i/>
          <w:iCs/>
          <w:sz w:val="22"/>
        </w:rPr>
        <w:t xml:space="preserve">«Медицинские изделия. </w:t>
      </w:r>
      <w:r w:rsidR="00F20A96" w:rsidRPr="00F20A96">
        <w:rPr>
          <w:i/>
          <w:iCs/>
          <w:sz w:val="22"/>
        </w:rPr>
        <w:t>Менеджмент риска в отношении</w:t>
      </w:r>
      <w:r w:rsidRPr="00F20A96">
        <w:rPr>
          <w:i/>
          <w:iCs/>
          <w:sz w:val="22"/>
        </w:rPr>
        <w:t xml:space="preserve"> медицински</w:t>
      </w:r>
      <w:r w:rsidR="00F20A96" w:rsidRPr="00F20A96">
        <w:rPr>
          <w:i/>
          <w:iCs/>
          <w:sz w:val="22"/>
        </w:rPr>
        <w:t>х</w:t>
      </w:r>
      <w:r w:rsidRPr="00F20A96">
        <w:rPr>
          <w:i/>
          <w:iCs/>
          <w:sz w:val="22"/>
        </w:rPr>
        <w:t xml:space="preserve"> издели</w:t>
      </w:r>
      <w:r w:rsidR="00F20A96" w:rsidRPr="00F20A96">
        <w:rPr>
          <w:i/>
          <w:iCs/>
          <w:sz w:val="22"/>
        </w:rPr>
        <w:t>й</w:t>
      </w:r>
      <w:r w:rsidRPr="00F20A96">
        <w:rPr>
          <w:i/>
          <w:iCs/>
          <w:sz w:val="22"/>
        </w:rPr>
        <w:t>»</w:t>
      </w:r>
      <w:r w:rsidRPr="00F20A96">
        <w:rPr>
          <w:sz w:val="22"/>
        </w:rPr>
        <w:t>.</w:t>
      </w:r>
    </w:p>
    <w:p w:rsidR="00DF45DC" w:rsidRPr="00F20A96" w:rsidRDefault="00DF45DC" w:rsidP="00DF45DC">
      <w:pPr>
        <w:rPr>
          <w:i/>
          <w:sz w:val="22"/>
        </w:rPr>
      </w:pPr>
      <w:r w:rsidRPr="00F20A96">
        <w:rPr>
          <w:sz w:val="22"/>
        </w:rPr>
        <w:t>[19]</w:t>
      </w:r>
      <w:r w:rsidRPr="00F20A96">
        <w:rPr>
          <w:sz w:val="22"/>
        </w:rPr>
        <w:tab/>
        <w:t xml:space="preserve">ISO 16142-1:2016 </w:t>
      </w:r>
      <w:r w:rsidRPr="00F20A96">
        <w:rPr>
          <w:i/>
          <w:iCs/>
          <w:sz w:val="22"/>
        </w:rPr>
        <w:t>«Медицинские изделия. Основные принципы обеспечения безопасности и эксплуатационных характеристик медицинских изделий. Часть 1.</w:t>
      </w:r>
      <w:r w:rsidRPr="00F20A96">
        <w:rPr>
          <w:sz w:val="22"/>
        </w:rPr>
        <w:t xml:space="preserve"> </w:t>
      </w:r>
      <w:r w:rsidRPr="00F20A96">
        <w:rPr>
          <w:i/>
          <w:iCs/>
          <w:sz w:val="22"/>
        </w:rPr>
        <w:t>Общие и дополнительные специфические основные принципы для всех медицинских изделий, кроме изделий для диагностики in vitro, и руководство по выбору стандартов».</w:t>
      </w:r>
    </w:p>
    <w:p w:rsidR="00DF45DC" w:rsidRPr="00F20A96" w:rsidRDefault="00DF45DC" w:rsidP="00DF45DC">
      <w:pPr>
        <w:rPr>
          <w:sz w:val="22"/>
        </w:rPr>
      </w:pPr>
      <w:r w:rsidRPr="00F20A96">
        <w:rPr>
          <w:sz w:val="22"/>
        </w:rPr>
        <w:t>[20]</w:t>
      </w:r>
      <w:r w:rsidRPr="00F20A96">
        <w:rPr>
          <w:sz w:val="22"/>
        </w:rPr>
        <w:tab/>
        <w:t>ISO 80369-2:-</w:t>
      </w:r>
      <w:r w:rsidRPr="00F20A96">
        <w:rPr>
          <w:rStyle w:val="af2"/>
          <w:sz w:val="22"/>
        </w:rPr>
        <w:footnoteReference w:id="7"/>
      </w:r>
      <w:r w:rsidRPr="00F20A96">
        <w:rPr>
          <w:sz w:val="22"/>
        </w:rPr>
        <w:t xml:space="preserve"> </w:t>
      </w:r>
      <w:r w:rsidRPr="00F20A96">
        <w:rPr>
          <w:i/>
          <w:iCs/>
          <w:sz w:val="22"/>
        </w:rPr>
        <w:t>«Соединители с небольшим внутренним диаметром для жидкостей и газов, применяемые в медицине. Часть 2.</w:t>
      </w:r>
      <w:r w:rsidRPr="00F20A96">
        <w:rPr>
          <w:sz w:val="22"/>
        </w:rPr>
        <w:t xml:space="preserve"> </w:t>
      </w:r>
      <w:r w:rsidRPr="00F20A96">
        <w:rPr>
          <w:i/>
          <w:iCs/>
          <w:sz w:val="22"/>
        </w:rPr>
        <w:t>Соединители для дыхательных систем и отвода газов».</w:t>
      </w:r>
    </w:p>
    <w:p w:rsidR="00DF45DC" w:rsidRPr="00F20A96" w:rsidRDefault="00DF45DC" w:rsidP="00DF45DC">
      <w:pPr>
        <w:rPr>
          <w:i/>
          <w:sz w:val="22"/>
        </w:rPr>
      </w:pPr>
      <w:r w:rsidRPr="00F20A96">
        <w:rPr>
          <w:sz w:val="22"/>
        </w:rPr>
        <w:t>[21]</w:t>
      </w:r>
      <w:r w:rsidRPr="00F20A96">
        <w:rPr>
          <w:sz w:val="22"/>
        </w:rPr>
        <w:tab/>
        <w:t xml:space="preserve">ISO 80369-3:2016 </w:t>
      </w:r>
      <w:r w:rsidRPr="00F20A96">
        <w:rPr>
          <w:i/>
          <w:iCs/>
          <w:sz w:val="22"/>
        </w:rPr>
        <w:t>«Соединители с небольшим внутренним диаметром для жидкостей и газов, применяемые в медицине. Часть 3.</w:t>
      </w:r>
      <w:r w:rsidRPr="00F20A96">
        <w:rPr>
          <w:sz w:val="22"/>
        </w:rPr>
        <w:t xml:space="preserve"> </w:t>
      </w:r>
      <w:r w:rsidRPr="00F20A96">
        <w:rPr>
          <w:i/>
          <w:iCs/>
          <w:sz w:val="22"/>
        </w:rPr>
        <w:t>Соединители для энтерального применения».</w:t>
      </w:r>
    </w:p>
    <w:p w:rsidR="00DF45DC" w:rsidRPr="00F20A96" w:rsidRDefault="00DF45DC" w:rsidP="00DF45DC">
      <w:pPr>
        <w:rPr>
          <w:i/>
          <w:sz w:val="22"/>
        </w:rPr>
      </w:pPr>
      <w:r w:rsidRPr="00F20A96">
        <w:rPr>
          <w:sz w:val="22"/>
        </w:rPr>
        <w:t>[22]</w:t>
      </w:r>
      <w:r w:rsidRPr="00F20A96">
        <w:rPr>
          <w:sz w:val="22"/>
        </w:rPr>
        <w:tab/>
        <w:t>IEC 60601-1:2005+</w:t>
      </w:r>
      <w:r w:rsidR="00F20A96" w:rsidRPr="00F20A96">
        <w:rPr>
          <w:sz w:val="22"/>
        </w:rPr>
        <w:t xml:space="preserve">Поправка </w:t>
      </w:r>
      <w:r w:rsidRPr="00F20A96">
        <w:rPr>
          <w:sz w:val="22"/>
        </w:rPr>
        <w:t xml:space="preserve">1:2012 </w:t>
      </w:r>
      <w:r w:rsidRPr="00F20A96">
        <w:rPr>
          <w:i/>
          <w:iCs/>
          <w:sz w:val="22"/>
        </w:rPr>
        <w:t>«Изделия медицинские электрические. Часть 1.</w:t>
      </w:r>
      <w:r w:rsidRPr="00F20A96">
        <w:rPr>
          <w:sz w:val="22"/>
        </w:rPr>
        <w:t xml:space="preserve"> </w:t>
      </w:r>
      <w:r w:rsidRPr="00F20A96">
        <w:rPr>
          <w:i/>
          <w:iCs/>
          <w:sz w:val="22"/>
        </w:rPr>
        <w:t>Общие требования к базовой безопасности и основным характеристикам».</w:t>
      </w:r>
    </w:p>
    <w:p w:rsidR="00DF45DC" w:rsidRPr="00F20A96" w:rsidRDefault="00DF45DC" w:rsidP="00DF45DC">
      <w:pPr>
        <w:rPr>
          <w:i/>
          <w:sz w:val="22"/>
        </w:rPr>
      </w:pPr>
      <w:r w:rsidRPr="00F20A96">
        <w:rPr>
          <w:sz w:val="22"/>
        </w:rPr>
        <w:t>[23]</w:t>
      </w:r>
      <w:r w:rsidRPr="00F20A96">
        <w:rPr>
          <w:sz w:val="22"/>
        </w:rPr>
        <w:tab/>
        <w:t xml:space="preserve">IEC 60601-1-11:2015 </w:t>
      </w:r>
      <w:r w:rsidRPr="00F20A96">
        <w:rPr>
          <w:i/>
          <w:iCs/>
          <w:sz w:val="22"/>
        </w:rPr>
        <w:t>«Изделия медицинские электрические. Часть 1–11.</w:t>
      </w:r>
      <w:r w:rsidRPr="00F20A96">
        <w:rPr>
          <w:sz w:val="22"/>
        </w:rPr>
        <w:t xml:space="preserve"> </w:t>
      </w:r>
      <w:r w:rsidRPr="00F20A96">
        <w:rPr>
          <w:i/>
          <w:iCs/>
          <w:sz w:val="22"/>
        </w:rPr>
        <w:t xml:space="preserve">Общие требования к базовой безопасности и основным характеристикам. Дополняющий стандарт. </w:t>
      </w:r>
      <w:r w:rsidRPr="00F20A96">
        <w:rPr>
          <w:i/>
          <w:iCs/>
          <w:sz w:val="22"/>
        </w:rPr>
        <w:lastRenderedPageBreak/>
        <w:t>Требования к медицинским электрическим изделиям и системам, используемым для ухода за больными в домашней среде».</w:t>
      </w:r>
    </w:p>
    <w:p w:rsidR="00DF45DC" w:rsidRPr="00F20A96" w:rsidRDefault="00DF45DC" w:rsidP="00DF45DC">
      <w:pPr>
        <w:rPr>
          <w:i/>
          <w:sz w:val="22"/>
        </w:rPr>
      </w:pPr>
      <w:r w:rsidRPr="00F20A96">
        <w:rPr>
          <w:sz w:val="22"/>
        </w:rPr>
        <w:t>[24]</w:t>
      </w:r>
      <w:r w:rsidRPr="00F20A96">
        <w:rPr>
          <w:sz w:val="22"/>
        </w:rPr>
        <w:tab/>
        <w:t>IEC 60601-1-12:2014 «</w:t>
      </w:r>
      <w:r w:rsidRPr="00F20A96">
        <w:rPr>
          <w:i/>
          <w:iCs/>
          <w:sz w:val="22"/>
        </w:rPr>
        <w:t>Изделия медицинские электрические. Часть 1–12.</w:t>
      </w:r>
      <w:r w:rsidRPr="00F20A96">
        <w:rPr>
          <w:sz w:val="22"/>
        </w:rPr>
        <w:t xml:space="preserve"> </w:t>
      </w:r>
      <w:r w:rsidRPr="00F20A96">
        <w:rPr>
          <w:i/>
          <w:iCs/>
          <w:sz w:val="22"/>
        </w:rPr>
        <w:t>Общие требования к базовой безопасности и основным характеристикам. Дополняющий стандарт. Требования к медицинским электрическим изделиям и системам, предназначенным для использования в условиях скорой медицинской помощи».</w:t>
      </w:r>
    </w:p>
    <w:p w:rsidR="00DF45DC" w:rsidRPr="00F20A96" w:rsidRDefault="00DF45DC" w:rsidP="00DF45DC">
      <w:pPr>
        <w:rPr>
          <w:i/>
          <w:sz w:val="22"/>
        </w:rPr>
      </w:pPr>
      <w:r w:rsidRPr="00F20A96">
        <w:rPr>
          <w:sz w:val="22"/>
        </w:rPr>
        <w:t>[25]</w:t>
      </w:r>
      <w:r w:rsidRPr="00F20A96">
        <w:rPr>
          <w:sz w:val="22"/>
        </w:rPr>
        <w:tab/>
        <w:t xml:space="preserve">IEC 62366-1:2015 </w:t>
      </w:r>
      <w:r w:rsidRPr="00F20A96">
        <w:rPr>
          <w:i/>
          <w:iCs/>
          <w:sz w:val="22"/>
        </w:rPr>
        <w:t>«</w:t>
      </w:r>
      <w:r w:rsidR="00F20A96" w:rsidRPr="00F20A96">
        <w:rPr>
          <w:i/>
          <w:iCs/>
          <w:sz w:val="22"/>
        </w:rPr>
        <w:t>Изделия медицинские. Часть 1. Проектирование медицинских изделий с учетом эксплуатационной пригодности</w:t>
      </w:r>
      <w:r w:rsidRPr="00F20A96">
        <w:rPr>
          <w:i/>
          <w:iCs/>
          <w:sz w:val="22"/>
        </w:rPr>
        <w:t>».</w:t>
      </w:r>
    </w:p>
    <w:p w:rsidR="00DF45DC" w:rsidRPr="00F20A96" w:rsidRDefault="00DF45DC" w:rsidP="00DF45DC">
      <w:pPr>
        <w:rPr>
          <w:i/>
          <w:sz w:val="22"/>
        </w:rPr>
      </w:pPr>
      <w:r w:rsidRPr="00F20A96">
        <w:rPr>
          <w:sz w:val="22"/>
        </w:rPr>
        <w:t>[26]</w:t>
      </w:r>
      <w:r w:rsidRPr="00F20A96">
        <w:rPr>
          <w:sz w:val="22"/>
        </w:rPr>
        <w:tab/>
        <w:t xml:space="preserve">IEC 80369-5 </w:t>
      </w:r>
      <w:r w:rsidRPr="00F20A96">
        <w:rPr>
          <w:i/>
          <w:iCs/>
          <w:sz w:val="22"/>
        </w:rPr>
        <w:t>«Соединители с небольшим внутренним диаметром для жидкостей и газов, применяемые в медицине. Часть 5.</w:t>
      </w:r>
      <w:r w:rsidRPr="00F20A96">
        <w:rPr>
          <w:sz w:val="22"/>
        </w:rPr>
        <w:t xml:space="preserve"> </w:t>
      </w:r>
      <w:r w:rsidRPr="00F20A96">
        <w:rPr>
          <w:i/>
          <w:iCs/>
          <w:sz w:val="22"/>
        </w:rPr>
        <w:t>Соединители для применения в системах, фиксируемых на конечностях надувной манжетой».</w:t>
      </w:r>
    </w:p>
    <w:p w:rsidR="00DF45DC" w:rsidRPr="00F20A96" w:rsidRDefault="00DF45DC" w:rsidP="00DF45DC">
      <w:pPr>
        <w:rPr>
          <w:i/>
          <w:sz w:val="22"/>
        </w:rPr>
      </w:pPr>
      <w:r w:rsidRPr="00F20A96">
        <w:rPr>
          <w:sz w:val="22"/>
        </w:rPr>
        <w:t>[27]</w:t>
      </w:r>
      <w:r w:rsidRPr="00F20A96">
        <w:rPr>
          <w:sz w:val="22"/>
        </w:rPr>
        <w:tab/>
        <w:t xml:space="preserve">CEN/CR 13825 </w:t>
      </w:r>
      <w:r w:rsidRPr="00F20A96">
        <w:rPr>
          <w:i/>
          <w:iCs/>
          <w:sz w:val="22"/>
        </w:rPr>
        <w:t>«Соединители Люэра. Отчет для Форума Европейского комитета по стандартизации (CEN) по здравоохранению от рабочей группы форума CЕ</w:t>
      </w:r>
      <w:r w:rsidR="00F20A96" w:rsidRPr="00F20A96">
        <w:rPr>
          <w:i/>
          <w:iCs/>
          <w:sz w:val="22"/>
        </w:rPr>
        <w:t>N</w:t>
      </w:r>
      <w:r w:rsidRPr="00F20A96">
        <w:rPr>
          <w:i/>
          <w:iCs/>
          <w:sz w:val="22"/>
        </w:rPr>
        <w:t xml:space="preserve"> «Фитинги Люэра».</w:t>
      </w:r>
    </w:p>
    <w:p w:rsidR="00DF45DC" w:rsidRPr="00F20A96" w:rsidRDefault="00DF45DC" w:rsidP="00DF45DC">
      <w:pPr>
        <w:rPr>
          <w:sz w:val="22"/>
        </w:rPr>
      </w:pPr>
      <w:r w:rsidRPr="00F20A96">
        <w:rPr>
          <w:sz w:val="22"/>
        </w:rPr>
        <w:t>[28]</w:t>
      </w:r>
      <w:r w:rsidRPr="00F20A96">
        <w:rPr>
          <w:sz w:val="22"/>
        </w:rPr>
        <w:tab/>
        <w:t xml:space="preserve">EN 13544-2:2002 </w:t>
      </w:r>
      <w:r w:rsidRPr="00F20A96">
        <w:rPr>
          <w:i/>
          <w:iCs/>
          <w:sz w:val="22"/>
        </w:rPr>
        <w:t>«Оборудование для терапии дыхательных путей. Часть 2.</w:t>
      </w:r>
      <w:r w:rsidRPr="00F20A96">
        <w:rPr>
          <w:sz w:val="22"/>
        </w:rPr>
        <w:t xml:space="preserve"> </w:t>
      </w:r>
      <w:r w:rsidRPr="00F20A96">
        <w:rPr>
          <w:i/>
          <w:iCs/>
          <w:sz w:val="22"/>
        </w:rPr>
        <w:t>Трубки и соединители».</w:t>
      </w:r>
    </w:p>
    <w:p w:rsidR="00DF45DC" w:rsidRPr="00F20A96" w:rsidRDefault="00F20A96" w:rsidP="00DF45DC">
      <w:pPr>
        <w:rPr>
          <w:i/>
          <w:sz w:val="22"/>
        </w:rPr>
      </w:pPr>
      <w:r w:rsidRPr="00F20A96">
        <w:rPr>
          <w:sz w:val="22"/>
        </w:rPr>
        <w:t>[29]</w:t>
      </w:r>
      <w:r w:rsidRPr="00F20A96">
        <w:rPr>
          <w:sz w:val="22"/>
        </w:rPr>
        <w:tab/>
        <w:t xml:space="preserve">EN 13544-2:2002+Поправка </w:t>
      </w:r>
      <w:r w:rsidR="00DF45DC" w:rsidRPr="00F20A96">
        <w:rPr>
          <w:sz w:val="22"/>
        </w:rPr>
        <w:t xml:space="preserve">1:2009 </w:t>
      </w:r>
      <w:r w:rsidR="00DF45DC" w:rsidRPr="00F20A96">
        <w:rPr>
          <w:i/>
          <w:iCs/>
          <w:sz w:val="22"/>
        </w:rPr>
        <w:t>«Оборудование для терапии дыхательных путей. Трубки и соединители».</w:t>
      </w:r>
    </w:p>
    <w:p w:rsidR="00F20A96" w:rsidRPr="00F20A96" w:rsidRDefault="00DF45DC" w:rsidP="00DF45DC">
      <w:pPr>
        <w:rPr>
          <w:sz w:val="22"/>
        </w:rPr>
      </w:pPr>
      <w:r w:rsidRPr="00F20A96">
        <w:rPr>
          <w:sz w:val="22"/>
        </w:rPr>
        <w:br w:type="page"/>
      </w:r>
      <w:r w:rsidR="00F20A96" w:rsidRPr="00F20A96">
        <w:rPr>
          <w:sz w:val="22"/>
        </w:rPr>
        <w:lastRenderedPageBreak/>
        <w:br w:type="page"/>
      </w:r>
    </w:p>
    <w:p w:rsidR="00F20A96" w:rsidRPr="00F20A96" w:rsidRDefault="00F20A96" w:rsidP="00DF45DC">
      <w:pPr>
        <w:rPr>
          <w:sz w:val="22"/>
        </w:rPr>
        <w:sectPr w:rsidR="00F20A96" w:rsidRPr="00F20A96" w:rsidSect="001444BB">
          <w:footerReference w:type="even" r:id="rId68"/>
          <w:headerReference w:type="first" r:id="rId69"/>
          <w:footerReference w:type="first" r:id="rId70"/>
          <w:pgSz w:w="11906" w:h="16838"/>
          <w:pgMar w:top="1134" w:right="850" w:bottom="1134" w:left="1701" w:header="708" w:footer="708" w:gutter="0"/>
          <w:pgNumType w:start="1"/>
          <w:cols w:space="708"/>
          <w:titlePg/>
          <w:docGrid w:linePitch="360"/>
        </w:sectPr>
      </w:pPr>
    </w:p>
    <w:p w:rsidR="00F20A96" w:rsidRPr="00F20A96" w:rsidRDefault="00F20A96" w:rsidP="00DF45DC">
      <w:pPr>
        <w:rPr>
          <w:sz w:val="22"/>
        </w:rPr>
      </w:pPr>
    </w:p>
    <w:p w:rsidR="00F20A96" w:rsidRPr="00F20A96" w:rsidRDefault="00F20A96" w:rsidP="00DF45DC">
      <w:pPr>
        <w:rPr>
          <w:sz w:val="22"/>
        </w:rPr>
      </w:pPr>
      <w:r w:rsidRPr="00F20A96">
        <w:rPr>
          <w:sz w:val="22"/>
        </w:rPr>
        <w:br w:type="page"/>
      </w:r>
    </w:p>
    <w:p w:rsidR="00DF45DC" w:rsidRPr="00F20A96" w:rsidRDefault="00DF45DC" w:rsidP="00DF45DC">
      <w:pPr>
        <w:rPr>
          <w:sz w:val="22"/>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9571"/>
      </w:tblGrid>
      <w:tr w:rsidR="00DF45DC" w:rsidRPr="00F20A96" w:rsidTr="00F20A96">
        <w:tc>
          <w:tcPr>
            <w:tcW w:w="9571" w:type="dxa"/>
            <w:shd w:val="clear" w:color="auto" w:fill="C00000"/>
          </w:tcPr>
          <w:p w:rsidR="00DF45DC" w:rsidRPr="00F20A96" w:rsidRDefault="00DF45DC" w:rsidP="00DF45DC">
            <w:pPr>
              <w:rPr>
                <w:sz w:val="28"/>
                <w:szCs w:val="32"/>
              </w:rPr>
            </w:pPr>
            <w:r w:rsidRPr="00F20A96">
              <w:rPr>
                <w:sz w:val="28"/>
                <w:szCs w:val="32"/>
              </w:rPr>
              <w:t>Британский институт стандартов (BSI)</w:t>
            </w:r>
          </w:p>
          <w:p w:rsidR="00DF45DC" w:rsidRPr="00F20A96" w:rsidRDefault="00DF45DC" w:rsidP="00DF45DC">
            <w:pPr>
              <w:rPr>
                <w:sz w:val="22"/>
              </w:rPr>
            </w:pPr>
            <w:r w:rsidRPr="00F20A96">
              <w:rPr>
                <w:sz w:val="22"/>
              </w:rPr>
              <w:t>BSI является национальным органом, ответственным за подготовку британских стандартов и других связанных со стандартами публикаций, предоставление информации и услуг.</w:t>
            </w:r>
          </w:p>
          <w:p w:rsidR="00DF45DC" w:rsidRPr="00F20A96" w:rsidRDefault="00DF45DC" w:rsidP="00DF45DC">
            <w:pPr>
              <w:rPr>
                <w:sz w:val="28"/>
                <w:szCs w:val="32"/>
              </w:rPr>
            </w:pPr>
            <w:r w:rsidRPr="00F20A96">
              <w:rPr>
                <w:sz w:val="22"/>
              </w:rPr>
              <w:t>BSI зарегистрирован в соответствии с Королевской хартией. Британские стандарты и другие продукты стандартизации публикуются организацией издательством BSI Standards Limited.</w:t>
            </w:r>
          </w:p>
        </w:tc>
      </w:tr>
    </w:tbl>
    <w:p w:rsidR="00DF45DC" w:rsidRPr="00F20A96" w:rsidRDefault="00DF45DC" w:rsidP="00DF45DC">
      <w:pPr>
        <w:rPr>
          <w:sz w:val="22"/>
        </w:rPr>
      </w:pPr>
    </w:p>
    <w:p w:rsidR="00DF45DC" w:rsidRPr="00F20A96" w:rsidRDefault="00DF45DC" w:rsidP="00DF45DC">
      <w:pPr>
        <w:rPr>
          <w:b/>
          <w:sz w:val="20"/>
        </w:rPr>
      </w:pPr>
      <w:r w:rsidRPr="00F20A96">
        <w:rPr>
          <w:b/>
          <w:bCs/>
          <w:sz w:val="20"/>
        </w:rPr>
        <w:t>О нас</w:t>
      </w:r>
    </w:p>
    <w:p w:rsidR="00DF45DC" w:rsidRPr="00F20A96" w:rsidRDefault="00DF45DC" w:rsidP="00DF45DC">
      <w:pPr>
        <w:rPr>
          <w:sz w:val="20"/>
        </w:rPr>
      </w:pPr>
      <w:r w:rsidRPr="00F20A96">
        <w:rPr>
          <w:sz w:val="20"/>
        </w:rPr>
        <w:t>Наша организация объединяет коммерческие компании, промышленность, государственные органы, потребителей, новаторов и всех остальных для комбинирования накопленного ими опыта и знаний в основанные на стандартах решения.</w:t>
      </w:r>
    </w:p>
    <w:p w:rsidR="00DF45DC" w:rsidRPr="00F20A96" w:rsidRDefault="00DF45DC" w:rsidP="00DF45DC">
      <w:pPr>
        <w:rPr>
          <w:sz w:val="20"/>
        </w:rPr>
      </w:pPr>
      <w:r w:rsidRPr="00F20A96">
        <w:rPr>
          <w:sz w:val="20"/>
        </w:rPr>
        <w:t>Знания, воплощенные в наших стандартах, были тщательным образом собраны в надежном формате и проверены в процессе открытых консультаций. Организации всех форм и отраслей промышленности используют стандарты, способные помочь им в достижении поставленных целей.</w:t>
      </w:r>
    </w:p>
    <w:p w:rsidR="00DF45DC" w:rsidRPr="00F20A96" w:rsidRDefault="00DF45DC" w:rsidP="00DF45DC">
      <w:pPr>
        <w:rPr>
          <w:sz w:val="20"/>
        </w:rPr>
      </w:pPr>
    </w:p>
    <w:p w:rsidR="00DF45DC" w:rsidRPr="00F20A96" w:rsidRDefault="00DF45DC" w:rsidP="00DF45DC">
      <w:pPr>
        <w:rPr>
          <w:b/>
          <w:sz w:val="20"/>
        </w:rPr>
      </w:pPr>
      <w:r w:rsidRPr="00F20A96">
        <w:rPr>
          <w:b/>
          <w:bCs/>
          <w:sz w:val="20"/>
        </w:rPr>
        <w:t>Информация о стандартах</w:t>
      </w:r>
    </w:p>
    <w:p w:rsidR="00DF45DC" w:rsidRPr="00F20A96" w:rsidRDefault="00DF45DC" w:rsidP="00DF45DC">
      <w:pPr>
        <w:rPr>
          <w:sz w:val="20"/>
        </w:rPr>
      </w:pPr>
      <w:r w:rsidRPr="00F20A96">
        <w:rPr>
          <w:sz w:val="20"/>
        </w:rPr>
        <w:t>Наша организация может предоставить знания, необходимые для успеха вашей организации. Больше сведений о британских стандартах можно узнать, посетив веб-сайт нашей организации по адресу bsigroup.com/standards, а также обратившись в службу поддержки клиентов или в справочный центр.</w:t>
      </w:r>
    </w:p>
    <w:p w:rsidR="00DF45DC" w:rsidRPr="00F20A96" w:rsidRDefault="00DF45DC" w:rsidP="00DF45DC">
      <w:pPr>
        <w:rPr>
          <w:sz w:val="20"/>
        </w:rPr>
      </w:pPr>
    </w:p>
    <w:p w:rsidR="00DF45DC" w:rsidRPr="00F20A96" w:rsidRDefault="00DF45DC" w:rsidP="00DF45DC">
      <w:pPr>
        <w:rPr>
          <w:b/>
          <w:sz w:val="20"/>
        </w:rPr>
      </w:pPr>
      <w:r w:rsidRPr="00F20A96">
        <w:rPr>
          <w:b/>
          <w:bCs/>
          <w:sz w:val="20"/>
        </w:rPr>
        <w:t>Покупка стандартов</w:t>
      </w:r>
    </w:p>
    <w:p w:rsidR="00DF45DC" w:rsidRPr="00F20A96" w:rsidRDefault="00DF45DC" w:rsidP="00DF45DC">
      <w:pPr>
        <w:rPr>
          <w:sz w:val="20"/>
        </w:rPr>
      </w:pPr>
      <w:r w:rsidRPr="00F20A96">
        <w:rPr>
          <w:sz w:val="20"/>
        </w:rPr>
        <w:t>Вы можете купить и скачать PDF-версии публикаций BSI, в том числе британские, а также адаптированные европейские и международные стандарты, с помощью веб-сайта нашей организации по адресу bsigroup.com/shop, где также можно приобрести печатные копии.</w:t>
      </w:r>
    </w:p>
    <w:p w:rsidR="00DF45DC" w:rsidRPr="00F20A96" w:rsidRDefault="00DF45DC" w:rsidP="00DF45DC">
      <w:pPr>
        <w:rPr>
          <w:sz w:val="20"/>
        </w:rPr>
      </w:pPr>
      <w:r w:rsidRPr="00F20A96">
        <w:rPr>
          <w:sz w:val="20"/>
        </w:rPr>
        <w:t>Если вам нужны международные и зарубежные стандарты от другой организации по разработке стандартов, их печатные копии можно заказать в службе поддержки клиентов нашей организации.</w:t>
      </w:r>
    </w:p>
    <w:p w:rsidR="00DF45DC" w:rsidRPr="00F20A96" w:rsidRDefault="00DF45DC" w:rsidP="00DF45DC">
      <w:pPr>
        <w:rPr>
          <w:sz w:val="20"/>
        </w:rPr>
      </w:pPr>
    </w:p>
    <w:p w:rsidR="00DF45DC" w:rsidRPr="00F20A96" w:rsidRDefault="00DF45DC" w:rsidP="00DF45DC">
      <w:pPr>
        <w:rPr>
          <w:b/>
          <w:sz w:val="20"/>
        </w:rPr>
      </w:pPr>
      <w:r w:rsidRPr="00F20A96">
        <w:rPr>
          <w:b/>
          <w:bCs/>
          <w:sz w:val="20"/>
        </w:rPr>
        <w:t>Авторское право на публикации BSI</w:t>
      </w:r>
    </w:p>
    <w:p w:rsidR="00DF45DC" w:rsidRPr="00F20A96" w:rsidRDefault="00DF45DC" w:rsidP="00DF45DC">
      <w:pPr>
        <w:rPr>
          <w:sz w:val="20"/>
        </w:rPr>
      </w:pPr>
      <w:r w:rsidRPr="00F20A96">
        <w:rPr>
          <w:sz w:val="20"/>
        </w:rPr>
        <w:t>Все содержимое публикаций BSI, в том числе британские стандарты, является собственностью и защищено авторским правом BSI либо физических или юридических лиц, которым принадлежит авторское право на используемую информацию (таким как международные органы по стандартизации) и которые официально предоставили BSI лицензию на коммерческую публикацию и применение такой информации.</w:t>
      </w:r>
    </w:p>
    <w:p w:rsidR="00DF45DC" w:rsidRPr="00F20A96" w:rsidRDefault="00DF45DC" w:rsidP="00DF45DC">
      <w:pPr>
        <w:rPr>
          <w:sz w:val="20"/>
        </w:rPr>
      </w:pPr>
      <w:r w:rsidRPr="00F20A96">
        <w:rPr>
          <w:sz w:val="20"/>
        </w:rPr>
        <w:t>За исключением случаев, предусмотренных изложенными ниже положениями, не допускается передача, совместное использование и распространение каких-либо частей стандарта любым лицам. Вы не имеете права адаптировать, распространять, использовать в коммерческих целях или публично демонстрировать стандарт или любую его часть каким-либо образом без предварительного письменного согласия BSI.</w:t>
      </w:r>
    </w:p>
    <w:p w:rsidR="00DF45DC" w:rsidRPr="00F20A96" w:rsidRDefault="00DF45DC" w:rsidP="00DF45DC">
      <w:pPr>
        <w:rPr>
          <w:sz w:val="20"/>
        </w:rPr>
      </w:pPr>
    </w:p>
    <w:p w:rsidR="00DF45DC" w:rsidRPr="00F20A96" w:rsidRDefault="00DF45DC" w:rsidP="00DF45DC">
      <w:pPr>
        <w:rPr>
          <w:b/>
          <w:sz w:val="20"/>
        </w:rPr>
      </w:pPr>
      <w:r w:rsidRPr="00F20A96">
        <w:rPr>
          <w:b/>
          <w:bCs/>
          <w:sz w:val="20"/>
        </w:rPr>
        <w:t>Хранение и использование стандартов</w:t>
      </w:r>
    </w:p>
    <w:p w:rsidR="00DF45DC" w:rsidRPr="00F20A96" w:rsidRDefault="00DF45DC" w:rsidP="00DF45DC">
      <w:pPr>
        <w:rPr>
          <w:sz w:val="20"/>
        </w:rPr>
      </w:pPr>
      <w:r w:rsidRPr="00F20A96">
        <w:rPr>
          <w:sz w:val="20"/>
        </w:rPr>
        <w:t>Стандарты, приобретенные в электронном виде:</w:t>
      </w:r>
    </w:p>
    <w:p w:rsidR="00DF45DC" w:rsidRPr="00F20A96" w:rsidRDefault="00DF45DC" w:rsidP="00DF45DC">
      <w:pPr>
        <w:ind w:left="567" w:hanging="567"/>
        <w:rPr>
          <w:sz w:val="20"/>
        </w:rPr>
      </w:pPr>
      <w:r w:rsidRPr="00F20A96">
        <w:rPr>
          <w:sz w:val="20"/>
        </w:rPr>
        <w:t>•</w:t>
      </w:r>
      <w:r w:rsidRPr="00F20A96">
        <w:rPr>
          <w:sz w:val="20"/>
        </w:rPr>
        <w:tab/>
        <w:t>Британский стандарт, приобретенный в электронном виде, предоставляется по лицензии единственному именованному пользователю только для личного использования или использования внутри компании.</w:t>
      </w:r>
    </w:p>
    <w:p w:rsidR="00DF45DC" w:rsidRPr="00F20A96" w:rsidRDefault="00DF45DC" w:rsidP="00DF45DC">
      <w:pPr>
        <w:ind w:left="567" w:hanging="567"/>
        <w:rPr>
          <w:sz w:val="20"/>
        </w:rPr>
      </w:pPr>
      <w:r w:rsidRPr="00F20A96">
        <w:rPr>
          <w:sz w:val="20"/>
        </w:rPr>
        <w:t>•</w:t>
      </w:r>
      <w:r w:rsidRPr="00F20A96">
        <w:rPr>
          <w:sz w:val="20"/>
        </w:rPr>
        <w:tab/>
        <w:t>Стандарт может храниться на более чем 1 устройстве при условии, что он доступен только для единственного именованного пользователя и что одновременно доступна только 1 копия.</w:t>
      </w:r>
    </w:p>
    <w:p w:rsidR="00DF45DC" w:rsidRPr="00F20A96" w:rsidRDefault="00DF45DC" w:rsidP="00DF45DC">
      <w:pPr>
        <w:ind w:left="567" w:hanging="567"/>
        <w:rPr>
          <w:sz w:val="20"/>
        </w:rPr>
      </w:pPr>
      <w:r w:rsidRPr="00F20A96">
        <w:rPr>
          <w:sz w:val="20"/>
        </w:rPr>
        <w:t>•</w:t>
      </w:r>
      <w:r w:rsidRPr="00F20A96">
        <w:rPr>
          <w:sz w:val="20"/>
        </w:rPr>
        <w:tab/>
        <w:t>Допускается распечатка одной бумажной копии для личного использования или использования внутри компании.</w:t>
      </w:r>
    </w:p>
    <w:p w:rsidR="00DF45DC" w:rsidRPr="00F20A96" w:rsidRDefault="00DF45DC" w:rsidP="00DF45DC">
      <w:pPr>
        <w:ind w:left="567" w:hanging="567"/>
        <w:rPr>
          <w:sz w:val="20"/>
        </w:rPr>
      </w:pPr>
      <w:r w:rsidRPr="00F20A96">
        <w:rPr>
          <w:sz w:val="20"/>
        </w:rPr>
        <w:t>Стандарты, приобретенные в печатном виде:</w:t>
      </w:r>
    </w:p>
    <w:p w:rsidR="00DF45DC" w:rsidRPr="00F20A96" w:rsidRDefault="00DF45DC" w:rsidP="00DF45DC">
      <w:pPr>
        <w:ind w:left="567" w:hanging="567"/>
        <w:rPr>
          <w:sz w:val="20"/>
        </w:rPr>
      </w:pPr>
      <w:r w:rsidRPr="00F20A96">
        <w:rPr>
          <w:sz w:val="20"/>
        </w:rPr>
        <w:t>•</w:t>
      </w:r>
      <w:r w:rsidRPr="00F20A96">
        <w:rPr>
          <w:sz w:val="20"/>
        </w:rPr>
        <w:tab/>
        <w:t>Британский стандарт, приобретенный в печатном виде предоставля</w:t>
      </w:r>
      <w:r w:rsidR="00F20A96" w:rsidRPr="00F20A96">
        <w:rPr>
          <w:sz w:val="20"/>
        </w:rPr>
        <w:t>е</w:t>
      </w:r>
      <w:r w:rsidRPr="00F20A96">
        <w:rPr>
          <w:sz w:val="20"/>
        </w:rPr>
        <w:t>тся только для личного использования или использования внутри компании.</w:t>
      </w:r>
    </w:p>
    <w:p w:rsidR="00DF45DC" w:rsidRPr="00F20A96" w:rsidRDefault="00DF45DC" w:rsidP="00DF45DC">
      <w:pPr>
        <w:ind w:left="567" w:hanging="567"/>
        <w:rPr>
          <w:sz w:val="20"/>
        </w:rPr>
      </w:pPr>
      <w:r w:rsidRPr="00F20A96">
        <w:rPr>
          <w:sz w:val="20"/>
        </w:rPr>
        <w:t>•</w:t>
      </w:r>
      <w:r w:rsidRPr="00F20A96">
        <w:rPr>
          <w:sz w:val="20"/>
        </w:rPr>
        <w:tab/>
        <w:t>Он</w:t>
      </w:r>
      <w:r w:rsidR="00F20A96" w:rsidRPr="00F20A96">
        <w:rPr>
          <w:sz w:val="20"/>
        </w:rPr>
        <w:t xml:space="preserve"> не може</w:t>
      </w:r>
      <w:r w:rsidRPr="00F20A96">
        <w:rPr>
          <w:sz w:val="20"/>
        </w:rPr>
        <w:t>т быть в дальнейшем воспроизведен в любой формате для целей создания дополнительной копии. Сюда входит и сканирование документа.</w:t>
      </w:r>
    </w:p>
    <w:p w:rsidR="00DF45DC" w:rsidRPr="00F20A96" w:rsidRDefault="00DF45DC" w:rsidP="00DF45DC">
      <w:pPr>
        <w:rPr>
          <w:sz w:val="20"/>
        </w:rPr>
      </w:pPr>
      <w:r w:rsidRPr="00F20A96">
        <w:rPr>
          <w:sz w:val="20"/>
        </w:rPr>
        <w:t>Если вам необходимо больше 1 копии документа или если вы хотите сделать документ общедоступным во внутренней компьютерной сети, вы можете сэкономить деньги, выбрав услуги, предоставляемые по подписке (см. «Подписки»).</w:t>
      </w:r>
    </w:p>
    <w:p w:rsidR="00DF45DC" w:rsidRPr="00F20A96" w:rsidRDefault="00DF45DC" w:rsidP="00DF45DC">
      <w:pPr>
        <w:rPr>
          <w:sz w:val="20"/>
        </w:rPr>
      </w:pPr>
    </w:p>
    <w:p w:rsidR="00DF45DC" w:rsidRPr="00F20A96" w:rsidRDefault="00DF45DC" w:rsidP="00DF45DC">
      <w:pPr>
        <w:rPr>
          <w:b/>
          <w:sz w:val="20"/>
        </w:rPr>
      </w:pPr>
      <w:r w:rsidRPr="00F20A96">
        <w:rPr>
          <w:b/>
          <w:bCs/>
          <w:sz w:val="20"/>
        </w:rPr>
        <w:t>Воспроизведение выдержек</w:t>
      </w:r>
    </w:p>
    <w:p w:rsidR="00DF45DC" w:rsidRPr="00F20A96" w:rsidRDefault="00DF45DC" w:rsidP="00DF45DC">
      <w:pPr>
        <w:rPr>
          <w:sz w:val="20"/>
        </w:rPr>
      </w:pPr>
      <w:r w:rsidRPr="00F20A96">
        <w:rPr>
          <w:sz w:val="20"/>
        </w:rPr>
        <w:t>Для получения разрешения на воспроизведение содержимого публикаций BSI следует обратиться в службу разрешений и лицензирования BSI.</w:t>
      </w:r>
    </w:p>
    <w:p w:rsidR="00DF45DC" w:rsidRPr="00F20A96" w:rsidRDefault="00DF45DC" w:rsidP="00DF45DC">
      <w:pPr>
        <w:rPr>
          <w:sz w:val="20"/>
        </w:rPr>
      </w:pPr>
    </w:p>
    <w:p w:rsidR="00DF45DC" w:rsidRPr="00F20A96" w:rsidRDefault="00DF45DC" w:rsidP="00DF45DC">
      <w:pPr>
        <w:rPr>
          <w:b/>
          <w:sz w:val="20"/>
        </w:rPr>
      </w:pPr>
      <w:r w:rsidRPr="00F20A96">
        <w:rPr>
          <w:b/>
          <w:bCs/>
          <w:sz w:val="20"/>
        </w:rPr>
        <w:t>Подписки</w:t>
      </w:r>
    </w:p>
    <w:p w:rsidR="00DF45DC" w:rsidRPr="00F20A96" w:rsidRDefault="00DF45DC" w:rsidP="00DF45DC">
      <w:pPr>
        <w:rPr>
          <w:sz w:val="20"/>
        </w:rPr>
      </w:pPr>
      <w:r w:rsidRPr="00F20A96">
        <w:rPr>
          <w:sz w:val="20"/>
        </w:rPr>
        <w:lastRenderedPageBreak/>
        <w:t>Спектр предоставляемых нашей организацией услуг по подписке был разработан таким образом, чтобы упростить использование стандартов. Дополнительная информация об услугах по подписке, предоставляемых нашей организацией, приведена по адресу bsigroup.com/subscriptions.</w:t>
      </w:r>
    </w:p>
    <w:p w:rsidR="00DF45DC" w:rsidRPr="00F20A96" w:rsidRDefault="00DF45DC" w:rsidP="00DF45DC">
      <w:pPr>
        <w:rPr>
          <w:sz w:val="20"/>
        </w:rPr>
      </w:pPr>
      <w:r w:rsidRPr="00F20A96">
        <w:rPr>
          <w:sz w:val="20"/>
        </w:rPr>
        <w:t xml:space="preserve">Служба веб-доступа к британским стандартам </w:t>
      </w:r>
      <w:r w:rsidRPr="00F20A96">
        <w:rPr>
          <w:b/>
          <w:bCs/>
          <w:sz w:val="20"/>
        </w:rPr>
        <w:t>British Standards Online (BSOL)</w:t>
      </w:r>
      <w:r w:rsidRPr="00F20A96">
        <w:rPr>
          <w:sz w:val="20"/>
        </w:rPr>
        <w:t xml:space="preserve"> обеспечивает мгновенный доступ с вашего персонального компьютера к более чем 55000 британских, а также адаптированных европейских и международных стандартов. Он доступен круглосуточно и ежедневно, поэтому вы всегда будете иметь доступ к актуальной информации.</w:t>
      </w:r>
    </w:p>
    <w:p w:rsidR="00DF45DC" w:rsidRPr="00F20A96" w:rsidRDefault="00DF45DC" w:rsidP="00DF45DC">
      <w:pPr>
        <w:rPr>
          <w:sz w:val="20"/>
        </w:rPr>
      </w:pPr>
      <w:r w:rsidRPr="00F20A96">
        <w:rPr>
          <w:sz w:val="20"/>
        </w:rPr>
        <w:t>Став подписчиком BSI, вы сможете отслеживать процессы разработки стандартов и получать существенные скидки к закупочной цене стандартов как при их покупке в единственном экземпляре, так и в формате подписки.</w:t>
      </w:r>
    </w:p>
    <w:p w:rsidR="00DF45DC" w:rsidRPr="00F20A96" w:rsidRDefault="00DF45DC" w:rsidP="00DF45DC">
      <w:pPr>
        <w:rPr>
          <w:sz w:val="20"/>
        </w:rPr>
      </w:pPr>
      <w:r w:rsidRPr="00F20A96">
        <w:rPr>
          <w:b/>
          <w:bCs/>
          <w:sz w:val="20"/>
        </w:rPr>
        <w:t>PLUS</w:t>
      </w:r>
      <w:r w:rsidRPr="00F20A96">
        <w:rPr>
          <w:sz w:val="20"/>
        </w:rPr>
        <w:t xml:space="preserve"> – услуга обновления, эксклюзивно предоставляемая подписчиками BSI. Вы сможете автоматически получать печатные копии последних версий своих стандартов при их пересмотре или замене.</w:t>
      </w:r>
    </w:p>
    <w:p w:rsidR="00DF45DC" w:rsidRPr="00F20A96" w:rsidRDefault="00DF45DC" w:rsidP="00DF45DC">
      <w:pPr>
        <w:rPr>
          <w:sz w:val="20"/>
        </w:rPr>
      </w:pPr>
      <w:r w:rsidRPr="00F20A96">
        <w:rPr>
          <w:sz w:val="20"/>
        </w:rPr>
        <w:t>Больше информации о том, как стать подписчиком BSI, а также о преимуществах владения подпиской, можно получить по адресу bsigroup.com/shop.</w:t>
      </w:r>
    </w:p>
    <w:p w:rsidR="00DF45DC" w:rsidRPr="00F20A96" w:rsidRDefault="00DF45DC" w:rsidP="00DF45DC">
      <w:pPr>
        <w:rPr>
          <w:sz w:val="20"/>
        </w:rPr>
      </w:pPr>
      <w:r w:rsidRPr="00F20A96">
        <w:rPr>
          <w:sz w:val="20"/>
        </w:rPr>
        <w:t xml:space="preserve">Приобретя </w:t>
      </w:r>
      <w:r w:rsidRPr="00F20A96">
        <w:rPr>
          <w:b/>
          <w:bCs/>
          <w:sz w:val="20"/>
        </w:rPr>
        <w:t>многопользовательскую сетевую лицензию (MUNL),</w:t>
      </w:r>
      <w:r w:rsidRPr="00F20A96">
        <w:rPr>
          <w:sz w:val="20"/>
        </w:rPr>
        <w:t xml:space="preserve"> вы сможете размещать публикации стандартов для общего пользователя в своей локальной компьютерной сети. Лицензии могут охватывать столько пользователей, сколько необходимо. Получая обновления сразу после их выхода, вы сможете быть уверены в актуальности своей документации. Для получения дополнительной информации пишите на адрес электронной почты subscription@bsigroup.com.</w:t>
      </w:r>
    </w:p>
    <w:p w:rsidR="00DF45DC" w:rsidRPr="00F20A96" w:rsidRDefault="00DF45DC" w:rsidP="00DF45DC">
      <w:pPr>
        <w:rPr>
          <w:sz w:val="20"/>
        </w:rPr>
      </w:pPr>
    </w:p>
    <w:p w:rsidR="00DF45DC" w:rsidRPr="00F20A96" w:rsidRDefault="00DF45DC" w:rsidP="00DF45DC">
      <w:pPr>
        <w:rPr>
          <w:b/>
          <w:sz w:val="20"/>
        </w:rPr>
      </w:pPr>
      <w:r w:rsidRPr="00F20A96">
        <w:rPr>
          <w:b/>
          <w:bCs/>
          <w:sz w:val="20"/>
        </w:rPr>
        <w:t>Редакции</w:t>
      </w:r>
    </w:p>
    <w:p w:rsidR="00DF45DC" w:rsidRPr="00F20A96" w:rsidRDefault="00DF45DC" w:rsidP="00DF45DC">
      <w:pPr>
        <w:rPr>
          <w:sz w:val="20"/>
        </w:rPr>
      </w:pPr>
      <w:r w:rsidRPr="00F20A96">
        <w:rPr>
          <w:sz w:val="20"/>
        </w:rPr>
        <w:t>Обновление британских стандартов и других публикаций нашей организации осуществляется путем выпуска дополнений или новых редакций. Наша организация непрерывно занимается улучшением качества предоставляемых продуктов и услуг, чтобы приносить пользу вашему бизнесу. Если вы обнаружите неточность или двусмысленность в британском стандарте или другой публикации BSI, пожалуйста, сообщите об этом в справочный центр.</w:t>
      </w:r>
    </w:p>
    <w:p w:rsidR="00DF45DC" w:rsidRPr="00F20A96" w:rsidRDefault="00DF45DC" w:rsidP="00DF45DC">
      <w:pPr>
        <w:rPr>
          <w:sz w:val="20"/>
        </w:rPr>
      </w:pPr>
    </w:p>
    <w:p w:rsidR="00DF45DC" w:rsidRPr="00F20A96" w:rsidRDefault="00F20A96" w:rsidP="00DF45DC">
      <w:pPr>
        <w:rPr>
          <w:b/>
          <w:sz w:val="20"/>
        </w:rPr>
      </w:pPr>
      <w:r w:rsidRPr="00F20A96">
        <w:rPr>
          <w:b/>
          <w:bCs/>
          <w:sz w:val="20"/>
        </w:rPr>
        <w:t>К</w:t>
      </w:r>
      <w:r w:rsidR="00DF45DC" w:rsidRPr="00F20A96">
        <w:rPr>
          <w:b/>
          <w:bCs/>
          <w:sz w:val="20"/>
        </w:rPr>
        <w:t>онтактная информация</w:t>
      </w:r>
    </w:p>
    <w:p w:rsidR="00DF45DC" w:rsidRPr="00F20A96" w:rsidRDefault="00DF45DC" w:rsidP="00DF45DC">
      <w:pPr>
        <w:rPr>
          <w:sz w:val="20"/>
        </w:rPr>
      </w:pPr>
    </w:p>
    <w:p w:rsidR="00DF45DC" w:rsidRPr="00F20A96" w:rsidRDefault="00DF45DC" w:rsidP="00DF45DC">
      <w:pPr>
        <w:rPr>
          <w:b/>
          <w:sz w:val="20"/>
        </w:rPr>
      </w:pPr>
      <w:r w:rsidRPr="00F20A96">
        <w:rPr>
          <w:b/>
          <w:bCs/>
          <w:sz w:val="20"/>
        </w:rPr>
        <w:t>Служба поддержки клиентов</w:t>
      </w:r>
    </w:p>
    <w:p w:rsidR="00DF45DC" w:rsidRPr="00F20A96" w:rsidRDefault="00DF45DC" w:rsidP="00DF45DC">
      <w:pPr>
        <w:rPr>
          <w:sz w:val="20"/>
        </w:rPr>
      </w:pPr>
      <w:r w:rsidRPr="00F20A96">
        <w:rPr>
          <w:b/>
          <w:bCs/>
          <w:sz w:val="20"/>
        </w:rPr>
        <w:t>Тел.:</w:t>
      </w:r>
      <w:r w:rsidRPr="00F20A96">
        <w:rPr>
          <w:sz w:val="20"/>
        </w:rPr>
        <w:t xml:space="preserve"> +44 345 086 9001</w:t>
      </w:r>
    </w:p>
    <w:p w:rsidR="00DF45DC" w:rsidRPr="00F20A96" w:rsidRDefault="00DF45DC" w:rsidP="00DF45DC">
      <w:pPr>
        <w:rPr>
          <w:sz w:val="20"/>
        </w:rPr>
      </w:pPr>
      <w:r w:rsidRPr="00F20A96">
        <w:rPr>
          <w:b/>
          <w:bCs/>
          <w:sz w:val="20"/>
        </w:rPr>
        <w:t>Адрес электронной почты (для заказов):</w:t>
      </w:r>
      <w:r w:rsidRPr="00F20A96">
        <w:rPr>
          <w:sz w:val="20"/>
        </w:rPr>
        <w:t xml:space="preserve"> </w:t>
      </w:r>
      <w:hyperlink r:id="rId71" w:history="1">
        <w:r w:rsidRPr="00F20A96">
          <w:rPr>
            <w:rStyle w:val="aa"/>
            <w:sz w:val="20"/>
          </w:rPr>
          <w:t>orders@bsigroup.com</w:t>
        </w:r>
      </w:hyperlink>
      <w:r w:rsidRPr="00F20A96">
        <w:rPr>
          <w:sz w:val="20"/>
        </w:rPr>
        <w:t xml:space="preserve"> </w:t>
      </w:r>
    </w:p>
    <w:p w:rsidR="00DF45DC" w:rsidRPr="00F20A96" w:rsidRDefault="00DF45DC" w:rsidP="00DF45DC">
      <w:pPr>
        <w:rPr>
          <w:sz w:val="20"/>
        </w:rPr>
      </w:pPr>
      <w:r w:rsidRPr="00F20A96">
        <w:rPr>
          <w:b/>
          <w:bCs/>
          <w:sz w:val="20"/>
        </w:rPr>
        <w:t>Адрес электронной почты (для запросов):</w:t>
      </w:r>
      <w:r w:rsidRPr="00F20A96">
        <w:rPr>
          <w:sz w:val="20"/>
        </w:rPr>
        <w:t xml:space="preserve"> </w:t>
      </w:r>
      <w:hyperlink r:id="rId72" w:history="1">
        <w:r w:rsidRPr="00F20A96">
          <w:rPr>
            <w:rStyle w:val="aa"/>
            <w:sz w:val="20"/>
          </w:rPr>
          <w:t>cservices@bsigroup.com</w:t>
        </w:r>
      </w:hyperlink>
    </w:p>
    <w:p w:rsidR="00DF45DC" w:rsidRPr="00F20A96" w:rsidRDefault="00DF45DC" w:rsidP="00DF45DC">
      <w:pPr>
        <w:rPr>
          <w:sz w:val="20"/>
        </w:rPr>
      </w:pPr>
    </w:p>
    <w:p w:rsidR="00DF45DC" w:rsidRPr="00F20A96" w:rsidRDefault="00DF45DC" w:rsidP="00DF45DC">
      <w:pPr>
        <w:rPr>
          <w:b/>
          <w:sz w:val="20"/>
        </w:rPr>
      </w:pPr>
      <w:r w:rsidRPr="00F20A96">
        <w:rPr>
          <w:b/>
          <w:bCs/>
          <w:sz w:val="20"/>
        </w:rPr>
        <w:t>Подписки</w:t>
      </w:r>
    </w:p>
    <w:p w:rsidR="00DF45DC" w:rsidRPr="00F20A96" w:rsidRDefault="00DF45DC" w:rsidP="00DF45DC">
      <w:pPr>
        <w:rPr>
          <w:sz w:val="20"/>
        </w:rPr>
      </w:pPr>
      <w:r w:rsidRPr="00F20A96">
        <w:rPr>
          <w:b/>
          <w:bCs/>
          <w:sz w:val="20"/>
        </w:rPr>
        <w:t>Тел.:</w:t>
      </w:r>
      <w:r w:rsidRPr="00F20A96">
        <w:rPr>
          <w:sz w:val="20"/>
        </w:rPr>
        <w:t xml:space="preserve"> +44 345 086 9001</w:t>
      </w:r>
    </w:p>
    <w:p w:rsidR="00DF45DC" w:rsidRPr="00F20A96" w:rsidRDefault="00DF45DC" w:rsidP="00DF45DC">
      <w:pPr>
        <w:rPr>
          <w:sz w:val="20"/>
        </w:rPr>
      </w:pPr>
      <w:r w:rsidRPr="00F20A96">
        <w:rPr>
          <w:b/>
          <w:bCs/>
          <w:sz w:val="20"/>
        </w:rPr>
        <w:t>Адрес электронной почты:</w:t>
      </w:r>
      <w:r w:rsidRPr="00F20A96">
        <w:rPr>
          <w:sz w:val="20"/>
        </w:rPr>
        <w:t xml:space="preserve"> </w:t>
      </w:r>
      <w:hyperlink r:id="rId73" w:history="1">
        <w:r w:rsidRPr="00F20A96">
          <w:rPr>
            <w:rStyle w:val="aa"/>
            <w:sz w:val="20"/>
          </w:rPr>
          <w:t>subscriptions@bsigroup.com</w:t>
        </w:r>
      </w:hyperlink>
    </w:p>
    <w:p w:rsidR="00DF45DC" w:rsidRPr="00F20A96" w:rsidRDefault="00DF45DC" w:rsidP="00DF45DC">
      <w:pPr>
        <w:rPr>
          <w:sz w:val="20"/>
        </w:rPr>
      </w:pPr>
    </w:p>
    <w:p w:rsidR="00DF45DC" w:rsidRPr="00F20A96" w:rsidRDefault="00DF45DC" w:rsidP="00DF45DC">
      <w:pPr>
        <w:rPr>
          <w:b/>
          <w:sz w:val="20"/>
        </w:rPr>
      </w:pPr>
      <w:r w:rsidRPr="00F20A96">
        <w:rPr>
          <w:b/>
          <w:bCs/>
          <w:sz w:val="20"/>
        </w:rPr>
        <w:t>Справочный центр</w:t>
      </w:r>
    </w:p>
    <w:p w:rsidR="00DF45DC" w:rsidRPr="00F20A96" w:rsidRDefault="00DF45DC" w:rsidP="00DF45DC">
      <w:pPr>
        <w:rPr>
          <w:sz w:val="20"/>
        </w:rPr>
      </w:pPr>
      <w:r w:rsidRPr="00F20A96">
        <w:rPr>
          <w:b/>
          <w:bCs/>
          <w:sz w:val="20"/>
        </w:rPr>
        <w:t>Тел.:</w:t>
      </w:r>
      <w:r w:rsidRPr="00F20A96">
        <w:rPr>
          <w:sz w:val="20"/>
        </w:rPr>
        <w:t xml:space="preserve"> +44 20 8996 7004</w:t>
      </w:r>
    </w:p>
    <w:p w:rsidR="00DF45DC" w:rsidRPr="00F20A96" w:rsidRDefault="00DF45DC" w:rsidP="00DF45DC">
      <w:pPr>
        <w:rPr>
          <w:sz w:val="20"/>
        </w:rPr>
      </w:pPr>
      <w:r w:rsidRPr="00F20A96">
        <w:rPr>
          <w:b/>
          <w:bCs/>
          <w:sz w:val="20"/>
        </w:rPr>
        <w:t>Адрес электронной почты:</w:t>
      </w:r>
      <w:r w:rsidRPr="00F20A96">
        <w:rPr>
          <w:sz w:val="20"/>
        </w:rPr>
        <w:t xml:space="preserve"> </w:t>
      </w:r>
      <w:hyperlink r:id="rId74" w:history="1">
        <w:r w:rsidRPr="00F20A96">
          <w:rPr>
            <w:rStyle w:val="aa"/>
            <w:sz w:val="20"/>
          </w:rPr>
          <w:t>knowledgecentre@bsigroup.com</w:t>
        </w:r>
      </w:hyperlink>
    </w:p>
    <w:p w:rsidR="00DF45DC" w:rsidRPr="00F20A96" w:rsidRDefault="00DF45DC" w:rsidP="00DF45DC">
      <w:pPr>
        <w:rPr>
          <w:sz w:val="20"/>
        </w:rPr>
      </w:pPr>
    </w:p>
    <w:p w:rsidR="00DF45DC" w:rsidRPr="00F20A96" w:rsidRDefault="00DF45DC" w:rsidP="00DF45DC">
      <w:pPr>
        <w:rPr>
          <w:b/>
          <w:sz w:val="20"/>
        </w:rPr>
      </w:pPr>
      <w:r w:rsidRPr="00F20A96">
        <w:rPr>
          <w:b/>
          <w:bCs/>
          <w:sz w:val="20"/>
        </w:rPr>
        <w:t>Разрешения и лицензирование</w:t>
      </w:r>
    </w:p>
    <w:p w:rsidR="00DF45DC" w:rsidRPr="00F20A96" w:rsidRDefault="00DF45DC" w:rsidP="00DF45DC">
      <w:pPr>
        <w:rPr>
          <w:sz w:val="20"/>
        </w:rPr>
      </w:pPr>
      <w:r w:rsidRPr="00F20A96">
        <w:rPr>
          <w:b/>
          <w:bCs/>
          <w:sz w:val="20"/>
        </w:rPr>
        <w:t>Тел.:</w:t>
      </w:r>
      <w:r w:rsidRPr="00F20A96">
        <w:rPr>
          <w:sz w:val="20"/>
        </w:rPr>
        <w:t xml:space="preserve"> +44 20 8996 7070</w:t>
      </w:r>
    </w:p>
    <w:p w:rsidR="00DF45DC" w:rsidRPr="00F20A96" w:rsidRDefault="00DF45DC" w:rsidP="00DF45DC">
      <w:pPr>
        <w:rPr>
          <w:sz w:val="20"/>
        </w:rPr>
      </w:pPr>
      <w:r w:rsidRPr="00F20A96">
        <w:rPr>
          <w:b/>
          <w:bCs/>
          <w:sz w:val="20"/>
        </w:rPr>
        <w:t>Адрес электронной почты:</w:t>
      </w:r>
      <w:r w:rsidRPr="00F20A96">
        <w:rPr>
          <w:sz w:val="20"/>
        </w:rPr>
        <w:t xml:space="preserve"> </w:t>
      </w:r>
      <w:hyperlink r:id="rId75" w:history="1">
        <w:r w:rsidRPr="00F20A96">
          <w:rPr>
            <w:rStyle w:val="aa"/>
            <w:sz w:val="20"/>
          </w:rPr>
          <w:t>copyright@bsigroup.com</w:t>
        </w:r>
      </w:hyperlink>
    </w:p>
    <w:p w:rsidR="00DF45DC" w:rsidRPr="00F20A96" w:rsidRDefault="00DF45DC" w:rsidP="00DF45DC">
      <w:pPr>
        <w:rPr>
          <w:sz w:val="20"/>
        </w:rPr>
      </w:pPr>
    </w:p>
    <w:p w:rsidR="00DF45DC" w:rsidRPr="00F20A96" w:rsidRDefault="00DF45DC" w:rsidP="00DF45DC">
      <w:pPr>
        <w:rPr>
          <w:b/>
          <w:sz w:val="20"/>
        </w:rPr>
      </w:pPr>
      <w:r w:rsidRPr="00F20A96">
        <w:rPr>
          <w:b/>
          <w:bCs/>
          <w:sz w:val="20"/>
        </w:rPr>
        <w:t>Штаб-квартира группы BSI</w:t>
      </w:r>
    </w:p>
    <w:p w:rsidR="00DF45DC" w:rsidRPr="00F20A96" w:rsidRDefault="00DF45DC" w:rsidP="00DF45DC">
      <w:pPr>
        <w:rPr>
          <w:sz w:val="20"/>
        </w:rPr>
      </w:pPr>
      <w:r w:rsidRPr="00F20A96">
        <w:rPr>
          <w:sz w:val="20"/>
        </w:rPr>
        <w:t xml:space="preserve">389 </w:t>
      </w:r>
      <w:r w:rsidR="00F20A96" w:rsidRPr="00F20A96">
        <w:rPr>
          <w:sz w:val="20"/>
        </w:rPr>
        <w:t>Chiswick High Road</w:t>
      </w:r>
      <w:r w:rsidRPr="00F20A96">
        <w:rPr>
          <w:sz w:val="20"/>
        </w:rPr>
        <w:t>, Лондон W4 4AL, Великобритания.</w:t>
      </w:r>
    </w:p>
    <w:p w:rsidR="00DF45DC" w:rsidRPr="00F20A96" w:rsidRDefault="00DF45DC" w:rsidP="00DF45DC">
      <w:pPr>
        <w:rPr>
          <w:sz w:val="20"/>
        </w:rPr>
      </w:pPr>
    </w:p>
    <w:p w:rsidR="00DF45DC" w:rsidRPr="00F20A96" w:rsidRDefault="00DF45DC" w:rsidP="00DF45DC">
      <w:pPr>
        <w:rPr>
          <w:sz w:val="20"/>
        </w:rPr>
      </w:pPr>
      <w:r w:rsidRPr="00F20A96">
        <w:rPr>
          <w:noProof/>
          <w:sz w:val="20"/>
          <w:lang w:eastAsia="ru-RU"/>
        </w:rPr>
        <w:drawing>
          <wp:inline distT="0" distB="0" distL="0" distR="0" wp14:anchorId="2404ADC7" wp14:editId="628B74CC">
            <wp:extent cx="906145" cy="668655"/>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06145" cy="668655"/>
                    </a:xfrm>
                    <a:prstGeom prst="rect">
                      <a:avLst/>
                    </a:prstGeom>
                    <a:noFill/>
                    <a:ln>
                      <a:noFill/>
                    </a:ln>
                  </pic:spPr>
                </pic:pic>
              </a:graphicData>
            </a:graphic>
          </wp:inline>
        </w:drawing>
      </w:r>
    </w:p>
    <w:sectPr w:rsidR="00DF45DC" w:rsidRPr="00F20A96" w:rsidSect="001444BB">
      <w:headerReference w:type="even" r:id="rId77"/>
      <w:headerReference w:type="default" r:id="rId78"/>
      <w:footerReference w:type="even" r:id="rId79"/>
      <w:footerReference w:type="default" r:id="rId80"/>
      <w:headerReference w:type="first" r:id="rId81"/>
      <w:footerReference w:type="first" r:id="rId82"/>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508" w:rsidRDefault="00A12508" w:rsidP="00F419CD">
      <w:r>
        <w:separator/>
      </w:r>
    </w:p>
  </w:endnote>
  <w:endnote w:type="continuationSeparator" w:id="0">
    <w:p w:rsidR="00A12508" w:rsidRDefault="00A12508" w:rsidP="00F41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5DC" w:rsidRDefault="00DF45DC" w:rsidP="00DA25C3">
    <w:pPr>
      <w:pStyle w:val="a5"/>
      <w:jc w:val="left"/>
    </w:pPr>
    <w:r>
      <w:fldChar w:fldCharType="begin"/>
    </w:r>
    <w:r>
      <w:instrText>PAGE   \* MERGEFORMAT</w:instrText>
    </w:r>
    <w:r>
      <w:fldChar w:fldCharType="separate"/>
    </w:r>
    <w:r w:rsidR="005E6101">
      <w:rPr>
        <w:noProof/>
      </w:rPr>
      <w:t>4</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A96" w:rsidRPr="00F20A96" w:rsidRDefault="00F20A96" w:rsidP="00F20A96">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A96" w:rsidRPr="00F20A96" w:rsidRDefault="00F20A96" w:rsidP="00F20A96">
    <w:pPr>
      <w:pStyle w:val="a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A96" w:rsidRPr="00F20A96" w:rsidRDefault="00F20A96" w:rsidP="00F20A96">
    <w:pPr>
      <w:jc w:val="right"/>
      <w:rPr>
        <w:i/>
        <w:sz w:val="22"/>
      </w:rPr>
    </w:pPr>
    <w:r w:rsidRPr="00DF45DC">
      <w:rPr>
        <w:i/>
        <w:iCs/>
        <w:sz w:val="22"/>
        <w:lang w:val="ru"/>
      </w:rPr>
      <w:t>Эта страница намеренно оставлена пустой.</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5DC" w:rsidRDefault="00DF45DC" w:rsidP="00DA25C3">
    <w:pPr>
      <w:pStyle w:val="a5"/>
      <w:jc w:val="right"/>
    </w:pPr>
    <w:r>
      <w:fldChar w:fldCharType="begin"/>
    </w:r>
    <w:r>
      <w:instrText>PAGE   \* MERGEFORMAT</w:instrText>
    </w:r>
    <w:r>
      <w:fldChar w:fldCharType="separate"/>
    </w:r>
    <w:r w:rsidR="005E6101">
      <w:rPr>
        <w:noProof/>
      </w:rPr>
      <w:t>iii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5DC" w:rsidRDefault="00DF45DC">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5DC" w:rsidRDefault="00DF45DC" w:rsidP="00DA25C3">
    <w:pPr>
      <w:pStyle w:val="a5"/>
      <w:jc w:val="right"/>
    </w:pPr>
    <w:r>
      <w:fldChar w:fldCharType="begin"/>
    </w:r>
    <w:r>
      <w:instrText>PAGE   \* MERGEFORMAT</w:instrText>
    </w:r>
    <w:r>
      <w:fldChar w:fldCharType="separate"/>
    </w:r>
    <w:r w:rsidR="005E6101">
      <w:rPr>
        <w:noProof/>
      </w:rPr>
      <w:t>5</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5DC" w:rsidRPr="001444BB" w:rsidRDefault="00DF45DC" w:rsidP="001444BB">
    <w:pPr>
      <w:pStyle w:val="a5"/>
      <w:tabs>
        <w:tab w:val="left" w:pos="4111"/>
        <w:tab w:val="left" w:pos="5812"/>
      </w:tabs>
      <w:jc w:val="left"/>
    </w:pPr>
    <w:r>
      <w:fldChar w:fldCharType="begin"/>
    </w:r>
    <w:r>
      <w:instrText>PAGE   \* MERGEFORMAT</w:instrText>
    </w:r>
    <w:r>
      <w:fldChar w:fldCharType="separate"/>
    </w:r>
    <w:r w:rsidR="005E6101">
      <w:rPr>
        <w:noProof/>
      </w:rPr>
      <w:t>viii</w:t>
    </w:r>
    <w:r>
      <w:fldChar w:fldCharType="end"/>
    </w:r>
    <w:r>
      <w:tab/>
      <w:t xml:space="preserve">                       </w:t>
    </w:r>
    <w:r>
      <w:rPr>
        <w:lang w:val="en-US"/>
      </w:rPr>
      <w:t xml:space="preserve">© ISO </w:t>
    </w:r>
    <w:r>
      <w:t>2016 г. – Все права защищены</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5DC" w:rsidRDefault="00DF45DC" w:rsidP="00DA25C3">
    <w:pPr>
      <w:pStyle w:val="a5"/>
      <w:jc w:val="right"/>
    </w:pPr>
    <w:r>
      <w:rPr>
        <w:lang w:val="en-US"/>
      </w:rPr>
      <w:t xml:space="preserve">© ISO </w:t>
    </w:r>
    <w:r>
      <w:t>2016 г. – Все права защищены</w:t>
    </w:r>
    <w:r>
      <w:tab/>
    </w:r>
    <w:r>
      <w:tab/>
    </w:r>
    <w:r>
      <w:fldChar w:fldCharType="begin"/>
    </w:r>
    <w:r>
      <w:instrText>PAGE   \* MERGEFORMAT</w:instrText>
    </w:r>
    <w:r>
      <w:fldChar w:fldCharType="separate"/>
    </w:r>
    <w:r w:rsidR="005E6101">
      <w:rPr>
        <w:noProof/>
      </w:rPr>
      <w:t>ix</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5DC" w:rsidRPr="001444BB" w:rsidRDefault="00DF45DC" w:rsidP="001444BB">
    <w:pPr>
      <w:rPr>
        <w:i/>
      </w:rPr>
    </w:pPr>
    <w:r>
      <w:rPr>
        <w:i/>
        <w:iCs/>
        <w:lang w:val="ru"/>
      </w:rPr>
      <w:t>Эта страница намеренно оставлена пустой.</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5DC" w:rsidRPr="00DF45DC" w:rsidRDefault="00DF45DC" w:rsidP="00DF45DC">
    <w:pPr>
      <w:pStyle w:val="a5"/>
      <w:tabs>
        <w:tab w:val="left" w:pos="4111"/>
        <w:tab w:val="left" w:pos="5812"/>
      </w:tabs>
      <w:jc w:val="left"/>
    </w:pPr>
    <w:r>
      <w:fldChar w:fldCharType="begin"/>
    </w:r>
    <w:r>
      <w:instrText>PAGE   \* MERGEFORMAT</w:instrText>
    </w:r>
    <w:r>
      <w:fldChar w:fldCharType="separate"/>
    </w:r>
    <w:r w:rsidR="005E6101">
      <w:rPr>
        <w:noProof/>
      </w:rPr>
      <w:t>46</w:t>
    </w:r>
    <w:r>
      <w:fldChar w:fldCharType="end"/>
    </w:r>
    <w:r>
      <w:tab/>
      <w:t xml:space="preserve">                       </w:t>
    </w:r>
    <w:r>
      <w:rPr>
        <w:lang w:val="en-US"/>
      </w:rPr>
      <w:t xml:space="preserve">© ISO </w:t>
    </w:r>
    <w:r>
      <w:t>2016 г. – Все права защищены</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5DC" w:rsidRDefault="00DF45DC" w:rsidP="001444BB">
    <w:pPr>
      <w:pStyle w:val="a5"/>
      <w:jc w:val="right"/>
    </w:pPr>
    <w:r>
      <w:rPr>
        <w:lang w:val="en-US"/>
      </w:rPr>
      <w:t xml:space="preserve">© ISO </w:t>
    </w:r>
    <w:r>
      <w:t>2016 г. – Все права защищены</w:t>
    </w:r>
    <w:r>
      <w:tab/>
    </w:r>
    <w:r>
      <w:tab/>
    </w:r>
    <w:r>
      <w:fldChar w:fldCharType="begin"/>
    </w:r>
    <w:r>
      <w:instrText>PAGE   \* MERGEFORMAT</w:instrText>
    </w:r>
    <w:r>
      <w:fldChar w:fldCharType="separate"/>
    </w:r>
    <w:r w:rsidR="005E61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508" w:rsidRDefault="00A12508" w:rsidP="00F419CD">
      <w:r>
        <w:separator/>
      </w:r>
    </w:p>
  </w:footnote>
  <w:footnote w:type="continuationSeparator" w:id="0">
    <w:p w:rsidR="00A12508" w:rsidRDefault="00A12508" w:rsidP="00F419CD">
      <w:r>
        <w:continuationSeparator/>
      </w:r>
    </w:p>
  </w:footnote>
  <w:footnote w:id="1">
    <w:p w:rsidR="00DF45DC" w:rsidRDefault="00DF45DC">
      <w:pPr>
        <w:pStyle w:val="af0"/>
      </w:pPr>
      <w:r>
        <w:rPr>
          <w:rStyle w:val="af2"/>
        </w:rPr>
        <w:footnoteRef/>
      </w:r>
      <w:r>
        <w:t xml:space="preserve"> </w:t>
      </w:r>
      <w:r w:rsidRPr="001657E4">
        <w:rPr>
          <w:lang w:val="ru"/>
        </w:rPr>
        <w:t>Заменить на «М/023 по разработке европейских стандартов в отношении медицинских изделий» либо на «М/295 по разработке европейских стандартов в отношении медицинских изделий», либо номером и названием любого другого запроса на стандартизацию в зависимости от обстоятельств.</w:t>
      </w:r>
    </w:p>
  </w:footnote>
  <w:footnote w:id="2">
    <w:p w:rsidR="00F20A96" w:rsidRDefault="00F20A96">
      <w:pPr>
        <w:pStyle w:val="af0"/>
      </w:pPr>
      <w:r>
        <w:rPr>
          <w:rStyle w:val="af2"/>
        </w:rPr>
        <w:footnoteRef/>
      </w:r>
      <w:r w:rsidRPr="00F20A96">
        <w:rPr>
          <w:vertAlign w:val="superscript"/>
        </w:rPr>
        <w:t>)</w:t>
      </w:r>
      <w:r>
        <w:t xml:space="preserve"> </w:t>
      </w:r>
      <w:r w:rsidRPr="00DF45DC">
        <w:rPr>
          <w:sz w:val="22"/>
          <w:lang w:val="ru"/>
        </w:rPr>
        <w:t>Доступно по адресу: https://www.iso.org/obp/ui/#home</w:t>
      </w:r>
    </w:p>
  </w:footnote>
  <w:footnote w:id="3">
    <w:p w:rsidR="00DF45DC" w:rsidRPr="003037B9" w:rsidRDefault="00DF45DC" w:rsidP="00DF45DC">
      <w:pPr>
        <w:pStyle w:val="af0"/>
        <w:rPr>
          <w:lang w:val="uk-UA"/>
        </w:rPr>
      </w:pPr>
      <w:r>
        <w:rPr>
          <w:rStyle w:val="af2"/>
        </w:rPr>
        <w:footnoteRef/>
      </w:r>
      <w:r>
        <w:rPr>
          <w:lang w:val="uk-UA"/>
        </w:rPr>
        <w:t xml:space="preserve"> </w:t>
      </w:r>
      <w:r w:rsidRPr="003037B9">
        <w:rPr>
          <w:lang w:val="uk-UA"/>
        </w:rPr>
        <w:t>Действие прекращено.</w:t>
      </w:r>
    </w:p>
  </w:footnote>
  <w:footnote w:id="4">
    <w:p w:rsidR="00DF45DC" w:rsidRDefault="00DF45DC" w:rsidP="00DF45DC">
      <w:pPr>
        <w:pStyle w:val="af0"/>
      </w:pPr>
      <w:r>
        <w:rPr>
          <w:rStyle w:val="af2"/>
        </w:rPr>
        <w:footnoteRef/>
      </w:r>
      <w:r>
        <w:t xml:space="preserve"> </w:t>
      </w:r>
      <w:r w:rsidRPr="003037B9">
        <w:t>Действие прекращено.</w:t>
      </w:r>
    </w:p>
  </w:footnote>
  <w:footnote w:id="5">
    <w:p w:rsidR="00DF45DC" w:rsidRPr="003037B9" w:rsidRDefault="00DF45DC" w:rsidP="00DF45DC">
      <w:pPr>
        <w:pStyle w:val="af0"/>
        <w:rPr>
          <w:lang w:val="ru"/>
        </w:rPr>
      </w:pPr>
      <w:r>
        <w:rPr>
          <w:rStyle w:val="af2"/>
        </w:rPr>
        <w:footnoteRef/>
      </w:r>
      <w:r>
        <w:t xml:space="preserve"> </w:t>
      </w:r>
      <w:r>
        <w:rPr>
          <w:lang w:val="ru"/>
        </w:rPr>
        <w:t>Действие прекращено.</w:t>
      </w:r>
    </w:p>
  </w:footnote>
  <w:footnote w:id="6">
    <w:p w:rsidR="00DF45DC" w:rsidRDefault="00DF45DC" w:rsidP="00DF45DC">
      <w:pPr>
        <w:pStyle w:val="af0"/>
      </w:pPr>
      <w:r>
        <w:rPr>
          <w:rStyle w:val="af2"/>
        </w:rPr>
        <w:footnoteRef/>
      </w:r>
      <w:r>
        <w:t xml:space="preserve"> </w:t>
      </w:r>
      <w:r>
        <w:rPr>
          <w:lang w:val="ru"/>
        </w:rPr>
        <w:t>Действие прекращено.</w:t>
      </w:r>
    </w:p>
  </w:footnote>
  <w:footnote w:id="7">
    <w:p w:rsidR="00DF45DC" w:rsidRDefault="00DF45DC" w:rsidP="00DF45DC">
      <w:pPr>
        <w:pStyle w:val="af0"/>
      </w:pPr>
      <w:r>
        <w:rPr>
          <w:rStyle w:val="af2"/>
        </w:rPr>
        <w:footnoteRef/>
      </w:r>
      <w:r>
        <w:t xml:space="preserve"> </w:t>
      </w:r>
      <w:r w:rsidRPr="00EB34B6">
        <w:t>Находится в разработке.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5DC" w:rsidRDefault="00DF45DC" w:rsidP="00DA25C3">
    <w:pPr>
      <w:pStyle w:val="a3"/>
      <w:jc w:val="left"/>
      <w:rPr>
        <w:lang w:val="ru"/>
      </w:rPr>
    </w:pPr>
    <w:r w:rsidRPr="00DA25C3">
      <w:rPr>
        <w:lang w:val="ru"/>
      </w:rPr>
      <w:t>BS EN ISO 80369-7:2017</w:t>
    </w:r>
  </w:p>
  <w:p w:rsidR="00DF45DC" w:rsidRDefault="00DF45DC" w:rsidP="00DA25C3">
    <w:pPr>
      <w:pStyle w:val="a3"/>
      <w:jc w:val="left"/>
      <w:rPr>
        <w:b/>
        <w:lang w:val="ru"/>
      </w:rPr>
    </w:pPr>
    <w:r w:rsidRPr="00DA25C3">
      <w:rPr>
        <w:b/>
        <w:lang w:val="ru"/>
      </w:rPr>
      <w:t>EN ISO 80369-7:2017</w:t>
    </w:r>
    <w:r>
      <w:rPr>
        <w:b/>
        <w:lang w:val="ru"/>
      </w:rPr>
      <w:t xml:space="preserve"> (Е)</w:t>
    </w:r>
  </w:p>
  <w:p w:rsidR="00DF45DC" w:rsidRPr="001444BB" w:rsidRDefault="00DF45DC" w:rsidP="00DA25C3">
    <w:pPr>
      <w:pStyle w:val="a3"/>
      <w:jc w:val="left"/>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A96" w:rsidRPr="00F20A96" w:rsidRDefault="00F20A96" w:rsidP="00F20A96">
    <w:pPr>
      <w:pStyle w:val="a3"/>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A96" w:rsidRPr="00DA25C3" w:rsidRDefault="00F20A96">
    <w:pPr>
      <w:pStyle w:val="a3"/>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DF45DC" w:rsidTr="001444BB">
      <w:tc>
        <w:tcPr>
          <w:tcW w:w="4785" w:type="dxa"/>
        </w:tcPr>
        <w:p w:rsidR="00DF45DC" w:rsidRPr="002F038D" w:rsidRDefault="00DF45DC" w:rsidP="00DA25C3">
          <w:pPr>
            <w:rPr>
              <w:u w:val="single"/>
            </w:rPr>
          </w:pPr>
          <w:r>
            <w:rPr>
              <w:u w:val="single"/>
              <w:lang w:val="ru"/>
            </w:rPr>
            <w:t>BS EN ISO 80369-7:2017</w:t>
          </w:r>
        </w:p>
      </w:tc>
      <w:tc>
        <w:tcPr>
          <w:tcW w:w="4786" w:type="dxa"/>
        </w:tcPr>
        <w:p w:rsidR="00DF45DC" w:rsidRPr="002F038D" w:rsidRDefault="00DF45DC" w:rsidP="00DA25C3">
          <w:pPr>
            <w:jc w:val="right"/>
            <w:rPr>
              <w:u w:val="single"/>
            </w:rPr>
          </w:pPr>
          <w:r>
            <w:rPr>
              <w:u w:val="single"/>
              <w:lang w:val="ru"/>
            </w:rPr>
            <w:t>БРИТАНСКИЙ СТАНДАРТ</w:t>
          </w:r>
        </w:p>
      </w:tc>
    </w:tr>
  </w:tbl>
  <w:p w:rsidR="00DF45DC" w:rsidRPr="00DA25C3" w:rsidRDefault="00DF45DC" w:rsidP="00DA25C3">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5DC" w:rsidRDefault="00DF45DC" w:rsidP="001444BB">
    <w:pPr>
      <w:pStyle w:val="a3"/>
      <w:jc w:val="right"/>
      <w:rPr>
        <w:lang w:val="ru"/>
      </w:rPr>
    </w:pPr>
    <w:r w:rsidRPr="00DA25C3">
      <w:rPr>
        <w:lang w:val="ru"/>
      </w:rPr>
      <w:t>BS EN ISO 80369-7:2017</w:t>
    </w:r>
  </w:p>
  <w:p w:rsidR="00DF45DC" w:rsidRDefault="00DF45DC" w:rsidP="001444BB">
    <w:pPr>
      <w:pStyle w:val="a3"/>
      <w:jc w:val="right"/>
      <w:rPr>
        <w:b/>
        <w:lang w:val="ru"/>
      </w:rPr>
    </w:pPr>
    <w:r w:rsidRPr="00DA25C3">
      <w:rPr>
        <w:b/>
        <w:lang w:val="ru"/>
      </w:rPr>
      <w:t>EN ISO 80369-7:2017</w:t>
    </w:r>
    <w:r>
      <w:rPr>
        <w:b/>
        <w:lang w:val="ru"/>
      </w:rPr>
      <w:t xml:space="preserve"> (Е)</w:t>
    </w:r>
  </w:p>
  <w:p w:rsidR="00DF45DC" w:rsidRPr="001444BB" w:rsidRDefault="00DF45DC" w:rsidP="001444BB">
    <w:pPr>
      <w:pStyle w:val="a3"/>
      <w:rPr>
        <w:b/>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777"/>
    </w:tblGrid>
    <w:tr w:rsidR="00DF45DC" w:rsidTr="00DA25C3">
      <w:tc>
        <w:tcPr>
          <w:tcW w:w="3794" w:type="dxa"/>
          <w:tcBorders>
            <w:bottom w:val="single" w:sz="4" w:space="0" w:color="auto"/>
          </w:tcBorders>
        </w:tcPr>
        <w:p w:rsidR="00DF45DC" w:rsidRPr="00E3377B" w:rsidRDefault="00DF45DC" w:rsidP="00DA25C3">
          <w:pPr>
            <w:rPr>
              <w:lang w:val="en-US"/>
            </w:rPr>
          </w:pPr>
          <w:r>
            <w:rPr>
              <w:lang w:val="ru"/>
            </w:rPr>
            <w:t>ЕВРОПЕЙСКИЙ</w:t>
          </w:r>
          <w:r w:rsidRPr="00E3377B">
            <w:rPr>
              <w:lang w:val="en-US"/>
            </w:rPr>
            <w:t xml:space="preserve"> </w:t>
          </w:r>
          <w:r>
            <w:rPr>
              <w:lang w:val="ru"/>
            </w:rPr>
            <w:t>СТАНДАРТ</w:t>
          </w:r>
        </w:p>
        <w:p w:rsidR="00DF45DC" w:rsidRPr="00E3377B" w:rsidRDefault="00DF45DC" w:rsidP="00DA25C3">
          <w:pPr>
            <w:rPr>
              <w:lang w:val="en-US"/>
            </w:rPr>
          </w:pPr>
          <w:r w:rsidRPr="00E3377B">
            <w:rPr>
              <w:lang w:val="en-US"/>
            </w:rPr>
            <w:t>NORME EUROP</w:t>
          </w:r>
          <w:r>
            <w:rPr>
              <w:lang w:val="en-US"/>
            </w:rPr>
            <w:t>É</w:t>
          </w:r>
          <w:r w:rsidRPr="00E3377B">
            <w:rPr>
              <w:lang w:val="en-US"/>
            </w:rPr>
            <w:t>ENNE</w:t>
          </w:r>
        </w:p>
        <w:p w:rsidR="00DF45DC" w:rsidRPr="00E3377B" w:rsidRDefault="00DF45DC" w:rsidP="00DA25C3">
          <w:pPr>
            <w:rPr>
              <w:lang w:val="en-US"/>
            </w:rPr>
          </w:pPr>
          <w:r>
            <w:rPr>
              <w:lang w:val="en-US"/>
            </w:rPr>
            <w:t>EUROP</w:t>
          </w:r>
          <w:r>
            <w:rPr>
              <w:lang w:val="de-DE"/>
            </w:rPr>
            <w:t>Ä</w:t>
          </w:r>
          <w:r w:rsidRPr="00E3377B">
            <w:rPr>
              <w:lang w:val="en-US"/>
            </w:rPr>
            <w:t>ISCHE NORM</w:t>
          </w:r>
        </w:p>
      </w:tc>
      <w:tc>
        <w:tcPr>
          <w:tcW w:w="5777" w:type="dxa"/>
          <w:tcBorders>
            <w:bottom w:val="single" w:sz="4" w:space="0" w:color="auto"/>
          </w:tcBorders>
        </w:tcPr>
        <w:p w:rsidR="00DF45DC" w:rsidRDefault="00DF45DC" w:rsidP="00DA25C3">
          <w:pPr>
            <w:rPr>
              <w:b/>
            </w:rPr>
          </w:pPr>
          <w:r>
            <w:rPr>
              <w:b/>
              <w:bCs/>
              <w:lang w:val="ru"/>
            </w:rPr>
            <w:t>EN ISO 80369-7</w:t>
          </w:r>
        </w:p>
        <w:p w:rsidR="00DF45DC" w:rsidRPr="0065606D" w:rsidRDefault="00DF45DC" w:rsidP="00DA25C3"/>
        <w:p w:rsidR="00DF45DC" w:rsidRPr="0065606D" w:rsidRDefault="00DF45DC" w:rsidP="00DA25C3">
          <w:r>
            <w:rPr>
              <w:lang w:val="ru"/>
            </w:rPr>
            <w:t>Май 2017 г.</w:t>
          </w:r>
        </w:p>
      </w:tc>
    </w:tr>
    <w:tr w:rsidR="00DF45DC" w:rsidTr="00DA25C3">
      <w:tc>
        <w:tcPr>
          <w:tcW w:w="3794" w:type="dxa"/>
          <w:tcBorders>
            <w:top w:val="single" w:sz="4" w:space="0" w:color="auto"/>
            <w:bottom w:val="nil"/>
          </w:tcBorders>
        </w:tcPr>
        <w:p w:rsidR="00DF45DC" w:rsidRPr="0065606D" w:rsidRDefault="00DF45DC" w:rsidP="00DA25C3">
          <w:r>
            <w:rPr>
              <w:lang w:val="ru"/>
            </w:rPr>
            <w:t>ICS 11.040.25</w:t>
          </w:r>
        </w:p>
      </w:tc>
      <w:tc>
        <w:tcPr>
          <w:tcW w:w="5777" w:type="dxa"/>
          <w:tcBorders>
            <w:top w:val="single" w:sz="4" w:space="0" w:color="auto"/>
            <w:bottom w:val="nil"/>
          </w:tcBorders>
        </w:tcPr>
        <w:p w:rsidR="00DF45DC" w:rsidRPr="000D1233" w:rsidRDefault="00DF45DC" w:rsidP="00DA25C3">
          <w:pPr>
            <w:jc w:val="right"/>
          </w:pPr>
          <w:r>
            <w:rPr>
              <w:lang w:val="ru"/>
            </w:rPr>
            <w:t>Заменяет стандарты EN 20594-1:1993 и EN 1707:1996.</w:t>
          </w:r>
        </w:p>
      </w:tc>
    </w:tr>
  </w:tbl>
  <w:p w:rsidR="00DF45DC" w:rsidRPr="00DA25C3" w:rsidRDefault="00DF45DC">
    <w:pPr>
      <w:pStyle w:val="a3"/>
      <w:rPr>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777"/>
    </w:tblGrid>
    <w:tr w:rsidR="00DF45DC" w:rsidTr="00DA25C3">
      <w:tc>
        <w:tcPr>
          <w:tcW w:w="3794" w:type="dxa"/>
          <w:tcBorders>
            <w:bottom w:val="single" w:sz="4" w:space="0" w:color="auto"/>
          </w:tcBorders>
        </w:tcPr>
        <w:p w:rsidR="00DF45DC" w:rsidRPr="00E3377B" w:rsidRDefault="00DF45DC" w:rsidP="00DA25C3">
          <w:pPr>
            <w:rPr>
              <w:lang w:val="en-US"/>
            </w:rPr>
          </w:pPr>
          <w:r>
            <w:rPr>
              <w:lang w:val="ru"/>
            </w:rPr>
            <w:t>ЕВРОПЕЙСКИЙ</w:t>
          </w:r>
          <w:r w:rsidRPr="00E3377B">
            <w:rPr>
              <w:lang w:val="en-US"/>
            </w:rPr>
            <w:t xml:space="preserve"> </w:t>
          </w:r>
          <w:r>
            <w:rPr>
              <w:lang w:val="ru"/>
            </w:rPr>
            <w:t>СТАНДАРТ</w:t>
          </w:r>
        </w:p>
        <w:p w:rsidR="00DF45DC" w:rsidRPr="00E3377B" w:rsidRDefault="00DF45DC" w:rsidP="00DA25C3">
          <w:pPr>
            <w:rPr>
              <w:lang w:val="en-US"/>
            </w:rPr>
          </w:pPr>
          <w:r w:rsidRPr="00E3377B">
            <w:rPr>
              <w:lang w:val="en-US"/>
            </w:rPr>
            <w:t>NORME EUROP</w:t>
          </w:r>
          <w:r>
            <w:rPr>
              <w:lang w:val="en-US"/>
            </w:rPr>
            <w:t>É</w:t>
          </w:r>
          <w:r w:rsidRPr="00E3377B">
            <w:rPr>
              <w:lang w:val="en-US"/>
            </w:rPr>
            <w:t>ENNE</w:t>
          </w:r>
        </w:p>
        <w:p w:rsidR="00DF45DC" w:rsidRPr="00E3377B" w:rsidRDefault="00DF45DC" w:rsidP="00DA25C3">
          <w:pPr>
            <w:rPr>
              <w:lang w:val="en-US"/>
            </w:rPr>
          </w:pPr>
          <w:r>
            <w:rPr>
              <w:lang w:val="en-US"/>
            </w:rPr>
            <w:t>EUROP</w:t>
          </w:r>
          <w:r>
            <w:rPr>
              <w:lang w:val="de-DE"/>
            </w:rPr>
            <w:t>Ä</w:t>
          </w:r>
          <w:r w:rsidRPr="00E3377B">
            <w:rPr>
              <w:lang w:val="en-US"/>
            </w:rPr>
            <w:t>ISCHE NORM</w:t>
          </w:r>
        </w:p>
      </w:tc>
      <w:tc>
        <w:tcPr>
          <w:tcW w:w="5777" w:type="dxa"/>
          <w:tcBorders>
            <w:bottom w:val="single" w:sz="4" w:space="0" w:color="auto"/>
          </w:tcBorders>
        </w:tcPr>
        <w:p w:rsidR="00DF45DC" w:rsidRDefault="00DF45DC" w:rsidP="00DA25C3">
          <w:pPr>
            <w:rPr>
              <w:b/>
            </w:rPr>
          </w:pPr>
          <w:r>
            <w:rPr>
              <w:b/>
              <w:bCs/>
              <w:lang w:val="ru"/>
            </w:rPr>
            <w:t>EN ISO 80369-7</w:t>
          </w:r>
        </w:p>
        <w:p w:rsidR="00DF45DC" w:rsidRPr="0065606D" w:rsidRDefault="00DF45DC" w:rsidP="00DA25C3"/>
        <w:p w:rsidR="00DF45DC" w:rsidRPr="0065606D" w:rsidRDefault="00DF45DC" w:rsidP="00DA25C3">
          <w:r>
            <w:rPr>
              <w:lang w:val="ru"/>
            </w:rPr>
            <w:t>Май 2017 г.</w:t>
          </w:r>
        </w:p>
      </w:tc>
    </w:tr>
    <w:tr w:rsidR="00DF45DC" w:rsidTr="00DA25C3">
      <w:tc>
        <w:tcPr>
          <w:tcW w:w="3794" w:type="dxa"/>
          <w:tcBorders>
            <w:top w:val="single" w:sz="4" w:space="0" w:color="auto"/>
            <w:bottom w:val="nil"/>
          </w:tcBorders>
        </w:tcPr>
        <w:p w:rsidR="00DF45DC" w:rsidRPr="0065606D" w:rsidRDefault="00DF45DC" w:rsidP="00DA25C3">
          <w:r>
            <w:rPr>
              <w:lang w:val="ru"/>
            </w:rPr>
            <w:t>ICS 11.040.25</w:t>
          </w:r>
        </w:p>
      </w:tc>
      <w:tc>
        <w:tcPr>
          <w:tcW w:w="5777" w:type="dxa"/>
          <w:tcBorders>
            <w:top w:val="single" w:sz="4" w:space="0" w:color="auto"/>
            <w:bottom w:val="nil"/>
          </w:tcBorders>
        </w:tcPr>
        <w:p w:rsidR="00DF45DC" w:rsidRPr="000D1233" w:rsidRDefault="00DF45DC" w:rsidP="00DA25C3">
          <w:pPr>
            <w:jc w:val="right"/>
          </w:pPr>
          <w:r>
            <w:rPr>
              <w:lang w:val="ru"/>
            </w:rPr>
            <w:t>Заменяет стандарты EN 20594-1:1993 и EN 1707:1996.</w:t>
          </w:r>
        </w:p>
      </w:tc>
    </w:tr>
  </w:tbl>
  <w:p w:rsidR="00DF45DC" w:rsidRPr="00DA25C3" w:rsidRDefault="00DF45DC">
    <w:pPr>
      <w:pStyle w:val="a3"/>
      <w:rPr>
        <w:sz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5DC" w:rsidRDefault="00DF45DC" w:rsidP="00DA25C3">
    <w:pPr>
      <w:pStyle w:val="a3"/>
      <w:jc w:val="left"/>
      <w:rPr>
        <w:lang w:val="ru"/>
      </w:rPr>
    </w:pPr>
    <w:r w:rsidRPr="00DA25C3">
      <w:rPr>
        <w:lang w:val="ru"/>
      </w:rPr>
      <w:t>BS EN ISO 80369-7:2017</w:t>
    </w:r>
  </w:p>
  <w:p w:rsidR="00DF45DC" w:rsidRDefault="00DF45DC" w:rsidP="00DA25C3">
    <w:pPr>
      <w:pStyle w:val="a3"/>
      <w:jc w:val="left"/>
      <w:rPr>
        <w:b/>
        <w:lang w:val="ru"/>
      </w:rPr>
    </w:pPr>
    <w:r w:rsidRPr="00DA25C3">
      <w:rPr>
        <w:b/>
        <w:lang w:val="ru"/>
      </w:rPr>
      <w:t>EN ISO 80369-7:201</w:t>
    </w:r>
    <w:r>
      <w:rPr>
        <w:b/>
        <w:lang w:val="ru"/>
      </w:rPr>
      <w:t>6 (Е)</w:t>
    </w:r>
  </w:p>
  <w:p w:rsidR="00DF45DC" w:rsidRPr="001444BB" w:rsidRDefault="00DF45DC" w:rsidP="00DA25C3">
    <w:pPr>
      <w:pStyle w:val="a3"/>
      <w:jc w:val="left"/>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5DC" w:rsidRDefault="00DF45DC" w:rsidP="001444BB">
    <w:pPr>
      <w:pStyle w:val="a3"/>
      <w:jc w:val="right"/>
      <w:rPr>
        <w:lang w:val="ru"/>
      </w:rPr>
    </w:pPr>
    <w:r w:rsidRPr="00DA25C3">
      <w:rPr>
        <w:lang w:val="ru"/>
      </w:rPr>
      <w:t>BS EN ISO 80369-7:2017</w:t>
    </w:r>
  </w:p>
  <w:p w:rsidR="00DF45DC" w:rsidRDefault="00DF45DC" w:rsidP="001444BB">
    <w:pPr>
      <w:pStyle w:val="a3"/>
      <w:jc w:val="right"/>
      <w:rPr>
        <w:b/>
        <w:lang w:val="ru"/>
      </w:rPr>
    </w:pPr>
    <w:r w:rsidRPr="00DA25C3">
      <w:rPr>
        <w:b/>
        <w:lang w:val="ru"/>
      </w:rPr>
      <w:t>EN ISO 80369-7:201</w:t>
    </w:r>
    <w:r>
      <w:rPr>
        <w:b/>
        <w:lang w:val="ru"/>
      </w:rPr>
      <w:t>6 (Е)</w:t>
    </w:r>
  </w:p>
  <w:p w:rsidR="00DF45DC" w:rsidRPr="001444BB" w:rsidRDefault="00DF45DC" w:rsidP="001444BB">
    <w:pPr>
      <w:pStyle w:val="a3"/>
      <w:rPr>
        <w:b/>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DF45DC" w:rsidTr="001444BB">
      <w:tc>
        <w:tcPr>
          <w:tcW w:w="4785" w:type="dxa"/>
          <w:tcBorders>
            <w:top w:val="nil"/>
            <w:bottom w:val="single" w:sz="4" w:space="0" w:color="auto"/>
          </w:tcBorders>
        </w:tcPr>
        <w:p w:rsidR="00DF45DC" w:rsidRDefault="00DF45DC" w:rsidP="001444BB">
          <w:pPr>
            <w:tabs>
              <w:tab w:val="right" w:pos="4569"/>
            </w:tabs>
            <w:jc w:val="left"/>
            <w:rPr>
              <w:b/>
              <w:bCs/>
              <w:lang w:val="ru"/>
            </w:rPr>
          </w:pPr>
        </w:p>
      </w:tc>
      <w:tc>
        <w:tcPr>
          <w:tcW w:w="4786" w:type="dxa"/>
          <w:tcBorders>
            <w:top w:val="nil"/>
            <w:bottom w:val="single" w:sz="4" w:space="0" w:color="auto"/>
          </w:tcBorders>
        </w:tcPr>
        <w:p w:rsidR="00DF45DC" w:rsidRDefault="00DF45DC" w:rsidP="001444BB">
          <w:pPr>
            <w:jc w:val="right"/>
            <w:rPr>
              <w:b/>
              <w:bCs/>
              <w:lang w:val="ru"/>
            </w:rPr>
          </w:pPr>
          <w:r w:rsidRPr="00DA25C3">
            <w:rPr>
              <w:lang w:val="ru"/>
            </w:rPr>
            <w:t>BS EN ISO 80369-7:2017</w:t>
          </w:r>
        </w:p>
      </w:tc>
    </w:tr>
    <w:tr w:rsidR="00DF45DC" w:rsidTr="001444BB">
      <w:tc>
        <w:tcPr>
          <w:tcW w:w="4785" w:type="dxa"/>
          <w:tcBorders>
            <w:top w:val="single" w:sz="4" w:space="0" w:color="auto"/>
            <w:bottom w:val="single" w:sz="4" w:space="0" w:color="auto"/>
          </w:tcBorders>
        </w:tcPr>
        <w:p w:rsidR="00DF45DC" w:rsidRPr="006810C8" w:rsidRDefault="00DF45DC" w:rsidP="001444BB">
          <w:pPr>
            <w:tabs>
              <w:tab w:val="right" w:pos="4569"/>
            </w:tabs>
            <w:jc w:val="left"/>
            <w:rPr>
              <w:b/>
            </w:rPr>
          </w:pPr>
          <w:r>
            <w:rPr>
              <w:b/>
              <w:bCs/>
              <w:lang w:val="ru"/>
            </w:rPr>
            <w:t>МЕЖДУНАРОДНЫЙ СТАНДАРТ</w:t>
          </w:r>
          <w:r>
            <w:rPr>
              <w:lang w:val="ru"/>
            </w:rPr>
            <w:tab/>
          </w:r>
        </w:p>
      </w:tc>
      <w:tc>
        <w:tcPr>
          <w:tcW w:w="4786" w:type="dxa"/>
          <w:tcBorders>
            <w:top w:val="single" w:sz="4" w:space="0" w:color="auto"/>
            <w:bottom w:val="single" w:sz="4" w:space="0" w:color="auto"/>
          </w:tcBorders>
        </w:tcPr>
        <w:p w:rsidR="00DF45DC" w:rsidRPr="006810C8" w:rsidRDefault="00DF45DC" w:rsidP="001444BB">
          <w:pPr>
            <w:jc w:val="right"/>
            <w:rPr>
              <w:b/>
            </w:rPr>
          </w:pPr>
          <w:r>
            <w:rPr>
              <w:b/>
              <w:bCs/>
              <w:lang w:val="ru"/>
            </w:rPr>
            <w:t>ISO 80369-7:2016 (E)</w:t>
          </w:r>
        </w:p>
      </w:tc>
    </w:tr>
  </w:tbl>
  <w:p w:rsidR="00DF45DC" w:rsidRPr="00DA25C3" w:rsidRDefault="00DF45DC">
    <w:pPr>
      <w:pStyle w:val="a3"/>
      <w:rPr>
        <w:sz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A96" w:rsidRPr="00F20A96" w:rsidRDefault="00F20A96" w:rsidP="00F20A96">
    <w:pPr>
      <w:pStyle w:val="a3"/>
      <w:rPr>
        <w:sz w:val="20"/>
      </w:rPr>
    </w:pPr>
    <w:r w:rsidRPr="00F20A96">
      <w:rPr>
        <w:sz w:val="18"/>
        <w:lang w:val="ru"/>
      </w:rPr>
      <w:t>НЕ ДОПУСКАЕТСЯ КАКОЕ-ЛИБО КОПИРОВАНИЕ ДОКУМЕНТА БЕЗ РАЗРЕШЕНИЯ BSI, ЗА ИСКЛЮЧЕНИЕМ СЛУЧАЕВ, ПРЕДУСМОТРЕННЫХ ЗАКОНОДАТЕЛЬСТВОМ ОБ АВТОРСКОМ ПРАВЕ.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8398F"/>
    <w:multiLevelType w:val="multilevel"/>
    <w:tmpl w:val="CCBE1DB8"/>
    <w:lvl w:ilvl="0">
      <w:start w:val="1"/>
      <w:numFmt w:val="lowerLetter"/>
      <w:lvlText w:val="%1)"/>
      <w:lvlJc w:val="left"/>
      <w:rPr>
        <w:rFonts w:ascii="Cambria" w:eastAsia="Cambria" w:hAnsi="Cambria" w:cs="Cambria"/>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EC63D2"/>
    <w:multiLevelType w:val="multilevel"/>
    <w:tmpl w:val="91F625D2"/>
    <w:lvl w:ilvl="0">
      <w:start w:val="1"/>
      <w:numFmt w:val="lowerLetter"/>
      <w:lvlText w:val="%1)"/>
      <w:lvlJc w:val="left"/>
      <w:rPr>
        <w:rFonts w:ascii="Cambria" w:eastAsia="Cambria" w:hAnsi="Cambria" w:cs="Cambria"/>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7F6FE6"/>
    <w:multiLevelType w:val="multilevel"/>
    <w:tmpl w:val="2A8CB46E"/>
    <w:lvl w:ilvl="0">
      <w:start w:val="1"/>
      <w:numFmt w:val="lowerLetter"/>
      <w:lvlText w:val="%1)"/>
      <w:lvlJc w:val="left"/>
      <w:rPr>
        <w:rFonts w:ascii="Cambria" w:eastAsia="Cambria" w:hAnsi="Cambria" w:cs="Cambria"/>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21307B"/>
    <w:multiLevelType w:val="multilevel"/>
    <w:tmpl w:val="49906E32"/>
    <w:lvl w:ilvl="0">
      <w:start w:val="1"/>
      <w:numFmt w:val="lowerLetter"/>
      <w:lvlText w:val="%1)"/>
      <w:lvlJc w:val="left"/>
      <w:rPr>
        <w:rFonts w:ascii="Cambria" w:eastAsia="Cambria" w:hAnsi="Cambria" w:cs="Cambria"/>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AD63B64"/>
    <w:multiLevelType w:val="multilevel"/>
    <w:tmpl w:val="647A3288"/>
    <w:lvl w:ilvl="0">
      <w:start w:val="1"/>
      <w:numFmt w:val="lowerLetter"/>
      <w:lvlText w:val="%1)"/>
      <w:lvlJc w:val="left"/>
      <w:rPr>
        <w:rFonts w:ascii="Cambria" w:eastAsia="Cambria" w:hAnsi="Cambria" w:cs="Cambria"/>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7BA3262"/>
    <w:multiLevelType w:val="multilevel"/>
    <w:tmpl w:val="107E2D44"/>
    <w:lvl w:ilvl="0">
      <w:start w:val="1"/>
      <w:numFmt w:val="lowerLetter"/>
      <w:lvlText w:val="%1)"/>
      <w:lvlJc w:val="left"/>
      <w:rPr>
        <w:rFonts w:ascii="Cambria" w:eastAsia="Cambria" w:hAnsi="Cambria" w:cs="Cambria"/>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A803026"/>
    <w:multiLevelType w:val="multilevel"/>
    <w:tmpl w:val="C0202F54"/>
    <w:lvl w:ilvl="0">
      <w:start w:val="1"/>
      <w:numFmt w:val="lowerLetter"/>
      <w:lvlText w:val="%1)"/>
      <w:lvlJc w:val="left"/>
      <w:rPr>
        <w:rFonts w:ascii="Cambria" w:eastAsia="Cambria" w:hAnsi="Cambria" w:cs="Cambria"/>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E984AA6"/>
    <w:multiLevelType w:val="multilevel"/>
    <w:tmpl w:val="2B549542"/>
    <w:lvl w:ilvl="0">
      <w:start w:val="1"/>
      <w:numFmt w:val="lowerLetter"/>
      <w:lvlText w:val="%1)"/>
      <w:lvlJc w:val="left"/>
      <w:rPr>
        <w:rFonts w:ascii="Cambria" w:eastAsia="Cambria" w:hAnsi="Cambria" w:cs="Cambria"/>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F4530E8"/>
    <w:multiLevelType w:val="multilevel"/>
    <w:tmpl w:val="FB6AD6F8"/>
    <w:lvl w:ilvl="0">
      <w:start w:val="1"/>
      <w:numFmt w:val="lowerLetter"/>
      <w:lvlText w:val="%1)"/>
      <w:lvlJc w:val="left"/>
      <w:rPr>
        <w:rFonts w:ascii="Cambria" w:eastAsia="Cambria" w:hAnsi="Cambria" w:cs="Cambria"/>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6E52C43"/>
    <w:multiLevelType w:val="multilevel"/>
    <w:tmpl w:val="A0509B52"/>
    <w:lvl w:ilvl="0">
      <w:start w:val="1"/>
      <w:numFmt w:val="lowerLetter"/>
      <w:lvlText w:val="%1)"/>
      <w:lvlJc w:val="left"/>
      <w:rPr>
        <w:rFonts w:ascii="Cambria" w:eastAsia="Cambria" w:hAnsi="Cambria" w:cs="Cambria"/>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FBA03A8"/>
    <w:multiLevelType w:val="multilevel"/>
    <w:tmpl w:val="F612CA1C"/>
    <w:lvl w:ilvl="0">
      <w:start w:val="1"/>
      <w:numFmt w:val="lowerLetter"/>
      <w:lvlText w:val="%1)"/>
      <w:lvlJc w:val="left"/>
      <w:rPr>
        <w:rFonts w:ascii="Cambria" w:eastAsia="Cambria" w:hAnsi="Cambria" w:cs="Cambria"/>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75430AB"/>
    <w:multiLevelType w:val="multilevel"/>
    <w:tmpl w:val="9C8419F6"/>
    <w:lvl w:ilvl="0">
      <w:start w:val="2"/>
      <w:numFmt w:val="lowerLetter"/>
      <w:lvlText w:val="%1)"/>
      <w:lvlJc w:val="left"/>
      <w:rPr>
        <w:rFonts w:ascii="Cambria" w:eastAsia="Cambria" w:hAnsi="Cambria" w:cs="Cambria"/>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A6673C8"/>
    <w:multiLevelType w:val="multilevel"/>
    <w:tmpl w:val="1F2897EA"/>
    <w:lvl w:ilvl="0">
      <w:start w:val="1"/>
      <w:numFmt w:val="lowerLetter"/>
      <w:lvlText w:val="%1)"/>
      <w:lvlJc w:val="left"/>
      <w:rPr>
        <w:rFonts w:ascii="Cambria" w:eastAsia="Cambria" w:hAnsi="Cambria" w:cs="Cambria"/>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BB40772"/>
    <w:multiLevelType w:val="multilevel"/>
    <w:tmpl w:val="C09C9C2C"/>
    <w:lvl w:ilvl="0">
      <w:start w:val="1"/>
      <w:numFmt w:val="lowerLetter"/>
      <w:lvlText w:val="%1)"/>
      <w:lvlJc w:val="left"/>
      <w:rPr>
        <w:rFonts w:ascii="Cambria" w:eastAsia="Cambria" w:hAnsi="Cambria" w:cs="Cambria"/>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E8F04D7"/>
    <w:multiLevelType w:val="multilevel"/>
    <w:tmpl w:val="C21E6A80"/>
    <w:lvl w:ilvl="0">
      <w:start w:val="1"/>
      <w:numFmt w:val="lowerLetter"/>
      <w:lvlText w:val="%1)"/>
      <w:lvlJc w:val="left"/>
      <w:rPr>
        <w:rFonts w:ascii="Cambria" w:eastAsia="Cambria" w:hAnsi="Cambria" w:cs="Cambria"/>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0BC76AA"/>
    <w:multiLevelType w:val="multilevel"/>
    <w:tmpl w:val="664277D2"/>
    <w:lvl w:ilvl="0">
      <w:start w:val="1"/>
      <w:numFmt w:val="lowerLetter"/>
      <w:lvlText w:val="%1)"/>
      <w:lvlJc w:val="left"/>
      <w:rPr>
        <w:rFonts w:ascii="Cambria" w:eastAsia="Cambria" w:hAnsi="Cambria" w:cs="Cambria"/>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2165AAA"/>
    <w:multiLevelType w:val="multilevel"/>
    <w:tmpl w:val="0BF40268"/>
    <w:lvl w:ilvl="0">
      <w:start w:val="1"/>
      <w:numFmt w:val="lowerRoman"/>
      <w:lvlText w:val="%1)"/>
      <w:lvlJc w:val="left"/>
      <w:rPr>
        <w:rFonts w:ascii="Cambria" w:eastAsia="Cambria" w:hAnsi="Cambria" w:cs="Cambria"/>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1B817B0"/>
    <w:multiLevelType w:val="multilevel"/>
    <w:tmpl w:val="E72652E6"/>
    <w:lvl w:ilvl="0">
      <w:start w:val="1"/>
      <w:numFmt w:val="lowerLetter"/>
      <w:lvlText w:val="%1)"/>
      <w:lvlJc w:val="left"/>
      <w:rPr>
        <w:rFonts w:ascii="Cambria" w:eastAsia="Cambria" w:hAnsi="Cambria" w:cs="Cambria"/>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4933064"/>
    <w:multiLevelType w:val="multilevel"/>
    <w:tmpl w:val="31E21002"/>
    <w:lvl w:ilvl="0">
      <w:start w:val="2"/>
      <w:numFmt w:val="lowerLetter"/>
      <w:lvlText w:val="%1)"/>
      <w:lvlJc w:val="left"/>
      <w:rPr>
        <w:rFonts w:ascii="Cambria" w:eastAsia="Cambria" w:hAnsi="Cambria" w:cs="Cambria"/>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6784C65"/>
    <w:multiLevelType w:val="multilevel"/>
    <w:tmpl w:val="E21012DE"/>
    <w:lvl w:ilvl="0">
      <w:start w:val="1"/>
      <w:numFmt w:val="lowerLetter"/>
      <w:lvlText w:val="%1)"/>
      <w:lvlJc w:val="left"/>
      <w:rPr>
        <w:rFonts w:ascii="Cambria" w:eastAsia="Cambria" w:hAnsi="Cambria" w:cs="Cambria"/>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0B94193"/>
    <w:multiLevelType w:val="multilevel"/>
    <w:tmpl w:val="F23C8CBE"/>
    <w:lvl w:ilvl="0">
      <w:start w:val="1"/>
      <w:numFmt w:val="lowerLetter"/>
      <w:lvlText w:val="%1)"/>
      <w:lvlJc w:val="left"/>
      <w:rPr>
        <w:rFonts w:ascii="Cambria" w:eastAsia="Cambria" w:hAnsi="Cambria" w:cs="Cambria"/>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4453BF7"/>
    <w:multiLevelType w:val="multilevel"/>
    <w:tmpl w:val="58089770"/>
    <w:lvl w:ilvl="0">
      <w:start w:val="1"/>
      <w:numFmt w:val="lowerLetter"/>
      <w:lvlText w:val="%1)"/>
      <w:lvlJc w:val="left"/>
      <w:rPr>
        <w:rFonts w:ascii="Cambria" w:eastAsia="Cambria" w:hAnsi="Cambria" w:cs="Cambria"/>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4564A06"/>
    <w:multiLevelType w:val="multilevel"/>
    <w:tmpl w:val="2924D056"/>
    <w:lvl w:ilvl="0">
      <w:start w:val="1"/>
      <w:numFmt w:val="lowerLetter"/>
      <w:lvlText w:val="%1)"/>
      <w:lvlJc w:val="left"/>
      <w:rPr>
        <w:rFonts w:ascii="Cambria" w:eastAsia="Cambria" w:hAnsi="Cambria" w:cs="Cambria"/>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B855FCD"/>
    <w:multiLevelType w:val="multilevel"/>
    <w:tmpl w:val="EB945550"/>
    <w:lvl w:ilvl="0">
      <w:start w:val="1"/>
      <w:numFmt w:val="lowerLetter"/>
      <w:lvlText w:val="%1)"/>
      <w:lvlJc w:val="left"/>
      <w:rPr>
        <w:rFonts w:ascii="Cambria" w:eastAsia="Cambria" w:hAnsi="Cambria" w:cs="Cambria"/>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C936997"/>
    <w:multiLevelType w:val="multilevel"/>
    <w:tmpl w:val="07E6511A"/>
    <w:lvl w:ilvl="0">
      <w:start w:val="1"/>
      <w:numFmt w:val="lowerLetter"/>
      <w:lvlText w:val="%1)"/>
      <w:lvlJc w:val="left"/>
      <w:rPr>
        <w:rFonts w:ascii="Cambria" w:eastAsia="Cambria" w:hAnsi="Cambria" w:cs="Cambria"/>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E317CB4"/>
    <w:multiLevelType w:val="multilevel"/>
    <w:tmpl w:val="CB6C9DCA"/>
    <w:lvl w:ilvl="0">
      <w:start w:val="1"/>
      <w:numFmt w:val="lowerRoman"/>
      <w:lvlText w:val="%1)"/>
      <w:lvlJc w:val="left"/>
      <w:rPr>
        <w:rFonts w:ascii="Cambria" w:eastAsia="Cambria" w:hAnsi="Cambria" w:cs="Cambria"/>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F5E7F1C"/>
    <w:multiLevelType w:val="multilevel"/>
    <w:tmpl w:val="61DA7FA2"/>
    <w:lvl w:ilvl="0">
      <w:start w:val="1"/>
      <w:numFmt w:val="lowerLetter"/>
      <w:lvlText w:val="%1)"/>
      <w:lvlJc w:val="left"/>
      <w:rPr>
        <w:rFonts w:ascii="Cambria" w:eastAsia="Cambria" w:hAnsi="Cambria" w:cs="Cambria"/>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15"/>
  </w:num>
  <w:num w:numId="3">
    <w:abstractNumId w:val="5"/>
  </w:num>
  <w:num w:numId="4">
    <w:abstractNumId w:val="2"/>
  </w:num>
  <w:num w:numId="5">
    <w:abstractNumId w:val="8"/>
  </w:num>
  <w:num w:numId="6">
    <w:abstractNumId w:val="16"/>
  </w:num>
  <w:num w:numId="7">
    <w:abstractNumId w:val="14"/>
  </w:num>
  <w:num w:numId="8">
    <w:abstractNumId w:val="3"/>
  </w:num>
  <w:num w:numId="9">
    <w:abstractNumId w:val="19"/>
  </w:num>
  <w:num w:numId="10">
    <w:abstractNumId w:val="4"/>
  </w:num>
  <w:num w:numId="11">
    <w:abstractNumId w:val="24"/>
  </w:num>
  <w:num w:numId="12">
    <w:abstractNumId w:val="20"/>
  </w:num>
  <w:num w:numId="13">
    <w:abstractNumId w:val="25"/>
  </w:num>
  <w:num w:numId="14">
    <w:abstractNumId w:val="22"/>
  </w:num>
  <w:num w:numId="15">
    <w:abstractNumId w:val="23"/>
  </w:num>
  <w:num w:numId="16">
    <w:abstractNumId w:val="7"/>
  </w:num>
  <w:num w:numId="17">
    <w:abstractNumId w:val="13"/>
  </w:num>
  <w:num w:numId="18">
    <w:abstractNumId w:val="21"/>
  </w:num>
  <w:num w:numId="19">
    <w:abstractNumId w:val="0"/>
  </w:num>
  <w:num w:numId="20">
    <w:abstractNumId w:val="10"/>
  </w:num>
  <w:num w:numId="21">
    <w:abstractNumId w:val="1"/>
  </w:num>
  <w:num w:numId="22">
    <w:abstractNumId w:val="9"/>
  </w:num>
  <w:num w:numId="23">
    <w:abstractNumId w:val="26"/>
  </w:num>
  <w:num w:numId="24">
    <w:abstractNumId w:val="18"/>
  </w:num>
  <w:num w:numId="25">
    <w:abstractNumId w:val="12"/>
  </w:num>
  <w:num w:numId="26">
    <w:abstractNumId w:val="11"/>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9"/>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0C1"/>
    <w:rsid w:val="00001ACA"/>
    <w:rsid w:val="00017985"/>
    <w:rsid w:val="00017D9A"/>
    <w:rsid w:val="00040A3B"/>
    <w:rsid w:val="00043CD6"/>
    <w:rsid w:val="00046273"/>
    <w:rsid w:val="000504ED"/>
    <w:rsid w:val="000550B2"/>
    <w:rsid w:val="00057FEE"/>
    <w:rsid w:val="000622FE"/>
    <w:rsid w:val="00066A7F"/>
    <w:rsid w:val="00081149"/>
    <w:rsid w:val="00082E28"/>
    <w:rsid w:val="00093121"/>
    <w:rsid w:val="000A126F"/>
    <w:rsid w:val="000A5A4B"/>
    <w:rsid w:val="000B6BF6"/>
    <w:rsid w:val="000D0E29"/>
    <w:rsid w:val="000D1233"/>
    <w:rsid w:val="000D2216"/>
    <w:rsid w:val="000D6641"/>
    <w:rsid w:val="000D7F10"/>
    <w:rsid w:val="000E1E95"/>
    <w:rsid w:val="000E1F10"/>
    <w:rsid w:val="000F2258"/>
    <w:rsid w:val="001023DF"/>
    <w:rsid w:val="0010779F"/>
    <w:rsid w:val="0011054F"/>
    <w:rsid w:val="001205E7"/>
    <w:rsid w:val="0012221A"/>
    <w:rsid w:val="00136D40"/>
    <w:rsid w:val="0013716A"/>
    <w:rsid w:val="00141E8F"/>
    <w:rsid w:val="001444BB"/>
    <w:rsid w:val="001471DA"/>
    <w:rsid w:val="00152783"/>
    <w:rsid w:val="00161CE0"/>
    <w:rsid w:val="00163097"/>
    <w:rsid w:val="001657E4"/>
    <w:rsid w:val="00167552"/>
    <w:rsid w:val="00167A7C"/>
    <w:rsid w:val="00167C73"/>
    <w:rsid w:val="00176C62"/>
    <w:rsid w:val="00181659"/>
    <w:rsid w:val="0018419D"/>
    <w:rsid w:val="001A4CEC"/>
    <w:rsid w:val="001A5F27"/>
    <w:rsid w:val="001B0C93"/>
    <w:rsid w:val="001B699E"/>
    <w:rsid w:val="001B73B8"/>
    <w:rsid w:val="001C7EDB"/>
    <w:rsid w:val="001D0E51"/>
    <w:rsid w:val="001E427C"/>
    <w:rsid w:val="001E4643"/>
    <w:rsid w:val="001F22BF"/>
    <w:rsid w:val="001F2EFF"/>
    <w:rsid w:val="001F5BE6"/>
    <w:rsid w:val="0020479E"/>
    <w:rsid w:val="002076B4"/>
    <w:rsid w:val="00210FF9"/>
    <w:rsid w:val="00222251"/>
    <w:rsid w:val="002245DB"/>
    <w:rsid w:val="00230FE9"/>
    <w:rsid w:val="0024256D"/>
    <w:rsid w:val="00252030"/>
    <w:rsid w:val="002536C0"/>
    <w:rsid w:val="002625DF"/>
    <w:rsid w:val="002718A9"/>
    <w:rsid w:val="00271B7C"/>
    <w:rsid w:val="00272344"/>
    <w:rsid w:val="002734AC"/>
    <w:rsid w:val="00275B01"/>
    <w:rsid w:val="00276907"/>
    <w:rsid w:val="00290B34"/>
    <w:rsid w:val="00293CCD"/>
    <w:rsid w:val="00295505"/>
    <w:rsid w:val="0029737E"/>
    <w:rsid w:val="002A2DE2"/>
    <w:rsid w:val="002A5585"/>
    <w:rsid w:val="002B5487"/>
    <w:rsid w:val="002C190C"/>
    <w:rsid w:val="002D4F62"/>
    <w:rsid w:val="002D5792"/>
    <w:rsid w:val="002E1C4A"/>
    <w:rsid w:val="002E7A3C"/>
    <w:rsid w:val="002F038D"/>
    <w:rsid w:val="002F548B"/>
    <w:rsid w:val="00300126"/>
    <w:rsid w:val="00304281"/>
    <w:rsid w:val="0030465F"/>
    <w:rsid w:val="00311827"/>
    <w:rsid w:val="00312861"/>
    <w:rsid w:val="00343B62"/>
    <w:rsid w:val="00345F63"/>
    <w:rsid w:val="003536A2"/>
    <w:rsid w:val="0035532B"/>
    <w:rsid w:val="0035691B"/>
    <w:rsid w:val="0035708D"/>
    <w:rsid w:val="00357393"/>
    <w:rsid w:val="00362941"/>
    <w:rsid w:val="00370377"/>
    <w:rsid w:val="00375649"/>
    <w:rsid w:val="00376C03"/>
    <w:rsid w:val="00376C2C"/>
    <w:rsid w:val="00382166"/>
    <w:rsid w:val="0038371B"/>
    <w:rsid w:val="00385FFA"/>
    <w:rsid w:val="003B0CB9"/>
    <w:rsid w:val="003C03A7"/>
    <w:rsid w:val="003C2097"/>
    <w:rsid w:val="003C2506"/>
    <w:rsid w:val="003D4FE3"/>
    <w:rsid w:val="003D606A"/>
    <w:rsid w:val="003D7EF2"/>
    <w:rsid w:val="003E0A5C"/>
    <w:rsid w:val="003F493E"/>
    <w:rsid w:val="003F77A7"/>
    <w:rsid w:val="004005DF"/>
    <w:rsid w:val="00407DFE"/>
    <w:rsid w:val="00410970"/>
    <w:rsid w:val="0041446B"/>
    <w:rsid w:val="00414B50"/>
    <w:rsid w:val="00416E6B"/>
    <w:rsid w:val="00417B76"/>
    <w:rsid w:val="00425607"/>
    <w:rsid w:val="004303A2"/>
    <w:rsid w:val="00456749"/>
    <w:rsid w:val="004713CE"/>
    <w:rsid w:val="004743AF"/>
    <w:rsid w:val="004763D5"/>
    <w:rsid w:val="00480AA0"/>
    <w:rsid w:val="004842E5"/>
    <w:rsid w:val="004A5F15"/>
    <w:rsid w:val="004B114C"/>
    <w:rsid w:val="004B15F0"/>
    <w:rsid w:val="004C60C3"/>
    <w:rsid w:val="004C7702"/>
    <w:rsid w:val="004D0ACE"/>
    <w:rsid w:val="004E5677"/>
    <w:rsid w:val="004E60AF"/>
    <w:rsid w:val="004F580A"/>
    <w:rsid w:val="004F60DF"/>
    <w:rsid w:val="0050033E"/>
    <w:rsid w:val="0050543C"/>
    <w:rsid w:val="005065AB"/>
    <w:rsid w:val="00506BE1"/>
    <w:rsid w:val="005110E2"/>
    <w:rsid w:val="005165DC"/>
    <w:rsid w:val="005219C6"/>
    <w:rsid w:val="00540CBA"/>
    <w:rsid w:val="005420F4"/>
    <w:rsid w:val="00547CC1"/>
    <w:rsid w:val="00553444"/>
    <w:rsid w:val="00554676"/>
    <w:rsid w:val="00584222"/>
    <w:rsid w:val="00587760"/>
    <w:rsid w:val="005919FA"/>
    <w:rsid w:val="005923BC"/>
    <w:rsid w:val="00594515"/>
    <w:rsid w:val="005949C7"/>
    <w:rsid w:val="005A0AEC"/>
    <w:rsid w:val="005A2CCA"/>
    <w:rsid w:val="005B031B"/>
    <w:rsid w:val="005B2B6B"/>
    <w:rsid w:val="005D1102"/>
    <w:rsid w:val="005D4AEF"/>
    <w:rsid w:val="005D6C5B"/>
    <w:rsid w:val="005E0B22"/>
    <w:rsid w:val="005E6101"/>
    <w:rsid w:val="006015B3"/>
    <w:rsid w:val="00613317"/>
    <w:rsid w:val="00617839"/>
    <w:rsid w:val="0063176F"/>
    <w:rsid w:val="00632D2B"/>
    <w:rsid w:val="00634AB6"/>
    <w:rsid w:val="0065606D"/>
    <w:rsid w:val="00661A0C"/>
    <w:rsid w:val="00665615"/>
    <w:rsid w:val="00665E48"/>
    <w:rsid w:val="0066617E"/>
    <w:rsid w:val="00667D40"/>
    <w:rsid w:val="00673CCC"/>
    <w:rsid w:val="00676EF3"/>
    <w:rsid w:val="006803E5"/>
    <w:rsid w:val="006810C8"/>
    <w:rsid w:val="00690775"/>
    <w:rsid w:val="00692659"/>
    <w:rsid w:val="00696E88"/>
    <w:rsid w:val="006A1513"/>
    <w:rsid w:val="006A171F"/>
    <w:rsid w:val="006A2281"/>
    <w:rsid w:val="006A4BF4"/>
    <w:rsid w:val="006A59D9"/>
    <w:rsid w:val="006B24C5"/>
    <w:rsid w:val="006B4363"/>
    <w:rsid w:val="006B5488"/>
    <w:rsid w:val="006D75F1"/>
    <w:rsid w:val="006F2B5E"/>
    <w:rsid w:val="00701038"/>
    <w:rsid w:val="00702F8A"/>
    <w:rsid w:val="00703965"/>
    <w:rsid w:val="0071084D"/>
    <w:rsid w:val="00714776"/>
    <w:rsid w:val="00721881"/>
    <w:rsid w:val="00722009"/>
    <w:rsid w:val="007236D5"/>
    <w:rsid w:val="00742D40"/>
    <w:rsid w:val="007639B6"/>
    <w:rsid w:val="00770A66"/>
    <w:rsid w:val="00775BAD"/>
    <w:rsid w:val="00777BD6"/>
    <w:rsid w:val="007829A1"/>
    <w:rsid w:val="00783628"/>
    <w:rsid w:val="00796B33"/>
    <w:rsid w:val="007A2EEF"/>
    <w:rsid w:val="007A72A7"/>
    <w:rsid w:val="007B4DB4"/>
    <w:rsid w:val="007B78FB"/>
    <w:rsid w:val="007D0B57"/>
    <w:rsid w:val="007D38E7"/>
    <w:rsid w:val="007D4D4E"/>
    <w:rsid w:val="007E49AB"/>
    <w:rsid w:val="007E7D21"/>
    <w:rsid w:val="007F2AB3"/>
    <w:rsid w:val="007F42D2"/>
    <w:rsid w:val="008060C1"/>
    <w:rsid w:val="008278C4"/>
    <w:rsid w:val="008426F9"/>
    <w:rsid w:val="00850C8E"/>
    <w:rsid w:val="008525C3"/>
    <w:rsid w:val="0085396F"/>
    <w:rsid w:val="0086403A"/>
    <w:rsid w:val="00865AE4"/>
    <w:rsid w:val="008714C9"/>
    <w:rsid w:val="00875F05"/>
    <w:rsid w:val="00887DAA"/>
    <w:rsid w:val="008944AA"/>
    <w:rsid w:val="00895FDB"/>
    <w:rsid w:val="00896F48"/>
    <w:rsid w:val="008A0D07"/>
    <w:rsid w:val="008A2ABD"/>
    <w:rsid w:val="008B028B"/>
    <w:rsid w:val="008B60B7"/>
    <w:rsid w:val="008C055C"/>
    <w:rsid w:val="008D0BD9"/>
    <w:rsid w:val="008F230D"/>
    <w:rsid w:val="008F6DCC"/>
    <w:rsid w:val="00904172"/>
    <w:rsid w:val="00905DB1"/>
    <w:rsid w:val="00914E35"/>
    <w:rsid w:val="00924D93"/>
    <w:rsid w:val="0093573B"/>
    <w:rsid w:val="0093626C"/>
    <w:rsid w:val="00952D10"/>
    <w:rsid w:val="0095336D"/>
    <w:rsid w:val="00961B09"/>
    <w:rsid w:val="00961B4A"/>
    <w:rsid w:val="00984901"/>
    <w:rsid w:val="00985042"/>
    <w:rsid w:val="009904F1"/>
    <w:rsid w:val="00990CA0"/>
    <w:rsid w:val="009B1C12"/>
    <w:rsid w:val="009C0C4E"/>
    <w:rsid w:val="009C54E8"/>
    <w:rsid w:val="009D3439"/>
    <w:rsid w:val="009F4A88"/>
    <w:rsid w:val="00A010B6"/>
    <w:rsid w:val="00A01881"/>
    <w:rsid w:val="00A049B2"/>
    <w:rsid w:val="00A06414"/>
    <w:rsid w:val="00A107B3"/>
    <w:rsid w:val="00A12508"/>
    <w:rsid w:val="00A17D8F"/>
    <w:rsid w:val="00A31566"/>
    <w:rsid w:val="00A322D7"/>
    <w:rsid w:val="00A36DFC"/>
    <w:rsid w:val="00A408B6"/>
    <w:rsid w:val="00A51BDB"/>
    <w:rsid w:val="00A52B1A"/>
    <w:rsid w:val="00A54748"/>
    <w:rsid w:val="00A56945"/>
    <w:rsid w:val="00A5728D"/>
    <w:rsid w:val="00A62C2B"/>
    <w:rsid w:val="00A63DE8"/>
    <w:rsid w:val="00A64FDC"/>
    <w:rsid w:val="00A90D80"/>
    <w:rsid w:val="00A90DCB"/>
    <w:rsid w:val="00A92742"/>
    <w:rsid w:val="00A94A9F"/>
    <w:rsid w:val="00AA16B4"/>
    <w:rsid w:val="00AA7A84"/>
    <w:rsid w:val="00AB1E74"/>
    <w:rsid w:val="00AB3C93"/>
    <w:rsid w:val="00AB6D4D"/>
    <w:rsid w:val="00AC0438"/>
    <w:rsid w:val="00AC6497"/>
    <w:rsid w:val="00AD5AB8"/>
    <w:rsid w:val="00AE6138"/>
    <w:rsid w:val="00AF20DD"/>
    <w:rsid w:val="00AF54E0"/>
    <w:rsid w:val="00B13012"/>
    <w:rsid w:val="00B1664C"/>
    <w:rsid w:val="00B170E5"/>
    <w:rsid w:val="00B42778"/>
    <w:rsid w:val="00B42908"/>
    <w:rsid w:val="00B4452D"/>
    <w:rsid w:val="00B54135"/>
    <w:rsid w:val="00B605C5"/>
    <w:rsid w:val="00B61964"/>
    <w:rsid w:val="00B63019"/>
    <w:rsid w:val="00B647C9"/>
    <w:rsid w:val="00B7557C"/>
    <w:rsid w:val="00B80004"/>
    <w:rsid w:val="00B80942"/>
    <w:rsid w:val="00B925E5"/>
    <w:rsid w:val="00B93284"/>
    <w:rsid w:val="00BA0914"/>
    <w:rsid w:val="00BA1F35"/>
    <w:rsid w:val="00BB018F"/>
    <w:rsid w:val="00BB7448"/>
    <w:rsid w:val="00BC387C"/>
    <w:rsid w:val="00BC48E9"/>
    <w:rsid w:val="00BD1447"/>
    <w:rsid w:val="00BE3ED8"/>
    <w:rsid w:val="00BE66C4"/>
    <w:rsid w:val="00C01C21"/>
    <w:rsid w:val="00C102E2"/>
    <w:rsid w:val="00C16916"/>
    <w:rsid w:val="00C20D07"/>
    <w:rsid w:val="00C22840"/>
    <w:rsid w:val="00C265F3"/>
    <w:rsid w:val="00C342AF"/>
    <w:rsid w:val="00C366DF"/>
    <w:rsid w:val="00C4077A"/>
    <w:rsid w:val="00C443E7"/>
    <w:rsid w:val="00C44A6F"/>
    <w:rsid w:val="00C55C0A"/>
    <w:rsid w:val="00C56041"/>
    <w:rsid w:val="00C61351"/>
    <w:rsid w:val="00C62093"/>
    <w:rsid w:val="00C62E93"/>
    <w:rsid w:val="00C66FD8"/>
    <w:rsid w:val="00C7461F"/>
    <w:rsid w:val="00C86A29"/>
    <w:rsid w:val="00C92633"/>
    <w:rsid w:val="00C9661E"/>
    <w:rsid w:val="00C96D03"/>
    <w:rsid w:val="00CA01DE"/>
    <w:rsid w:val="00CA34C7"/>
    <w:rsid w:val="00CB0252"/>
    <w:rsid w:val="00CB0899"/>
    <w:rsid w:val="00CB33C2"/>
    <w:rsid w:val="00CB5C82"/>
    <w:rsid w:val="00CB7C6F"/>
    <w:rsid w:val="00CE0287"/>
    <w:rsid w:val="00CE2F50"/>
    <w:rsid w:val="00CE758F"/>
    <w:rsid w:val="00CF03F4"/>
    <w:rsid w:val="00CF3B58"/>
    <w:rsid w:val="00CF3E11"/>
    <w:rsid w:val="00D05F75"/>
    <w:rsid w:val="00D0720E"/>
    <w:rsid w:val="00D10B9D"/>
    <w:rsid w:val="00D11D13"/>
    <w:rsid w:val="00D144E5"/>
    <w:rsid w:val="00D1720F"/>
    <w:rsid w:val="00D23C82"/>
    <w:rsid w:val="00D27995"/>
    <w:rsid w:val="00D33C95"/>
    <w:rsid w:val="00D43167"/>
    <w:rsid w:val="00D43D72"/>
    <w:rsid w:val="00D459DE"/>
    <w:rsid w:val="00D50ACF"/>
    <w:rsid w:val="00D52AF6"/>
    <w:rsid w:val="00D73118"/>
    <w:rsid w:val="00D7369D"/>
    <w:rsid w:val="00D76635"/>
    <w:rsid w:val="00D83D04"/>
    <w:rsid w:val="00D8581A"/>
    <w:rsid w:val="00D87591"/>
    <w:rsid w:val="00D916E7"/>
    <w:rsid w:val="00D9321D"/>
    <w:rsid w:val="00DA25C3"/>
    <w:rsid w:val="00DB2D17"/>
    <w:rsid w:val="00DE06ED"/>
    <w:rsid w:val="00DE0F9D"/>
    <w:rsid w:val="00DE1188"/>
    <w:rsid w:val="00DE386B"/>
    <w:rsid w:val="00DF41BF"/>
    <w:rsid w:val="00DF45DC"/>
    <w:rsid w:val="00DF632F"/>
    <w:rsid w:val="00E03BF2"/>
    <w:rsid w:val="00E03C80"/>
    <w:rsid w:val="00E102D3"/>
    <w:rsid w:val="00E16120"/>
    <w:rsid w:val="00E26835"/>
    <w:rsid w:val="00E3377B"/>
    <w:rsid w:val="00E36DEF"/>
    <w:rsid w:val="00E42085"/>
    <w:rsid w:val="00E47A1A"/>
    <w:rsid w:val="00E549DC"/>
    <w:rsid w:val="00E57265"/>
    <w:rsid w:val="00E65A9A"/>
    <w:rsid w:val="00E70B3D"/>
    <w:rsid w:val="00E722B0"/>
    <w:rsid w:val="00E81E8E"/>
    <w:rsid w:val="00E91111"/>
    <w:rsid w:val="00E95616"/>
    <w:rsid w:val="00EB08FD"/>
    <w:rsid w:val="00EB0B9F"/>
    <w:rsid w:val="00EB180F"/>
    <w:rsid w:val="00EB410F"/>
    <w:rsid w:val="00EC0A9D"/>
    <w:rsid w:val="00EC1BF3"/>
    <w:rsid w:val="00ED1957"/>
    <w:rsid w:val="00ED268D"/>
    <w:rsid w:val="00ED2D96"/>
    <w:rsid w:val="00ED3E4B"/>
    <w:rsid w:val="00ED569D"/>
    <w:rsid w:val="00ED6B12"/>
    <w:rsid w:val="00EF447C"/>
    <w:rsid w:val="00EF4C29"/>
    <w:rsid w:val="00EF52DF"/>
    <w:rsid w:val="00F02DD9"/>
    <w:rsid w:val="00F10681"/>
    <w:rsid w:val="00F157EF"/>
    <w:rsid w:val="00F17651"/>
    <w:rsid w:val="00F20A96"/>
    <w:rsid w:val="00F27714"/>
    <w:rsid w:val="00F325FB"/>
    <w:rsid w:val="00F41843"/>
    <w:rsid w:val="00F419CD"/>
    <w:rsid w:val="00F458C9"/>
    <w:rsid w:val="00F47092"/>
    <w:rsid w:val="00F57DFA"/>
    <w:rsid w:val="00F61F1D"/>
    <w:rsid w:val="00F64CCC"/>
    <w:rsid w:val="00F670B7"/>
    <w:rsid w:val="00F70218"/>
    <w:rsid w:val="00F706C9"/>
    <w:rsid w:val="00F70BB6"/>
    <w:rsid w:val="00F727FF"/>
    <w:rsid w:val="00F75303"/>
    <w:rsid w:val="00F826D3"/>
    <w:rsid w:val="00F8441D"/>
    <w:rsid w:val="00F934E5"/>
    <w:rsid w:val="00F95AA2"/>
    <w:rsid w:val="00F95DDC"/>
    <w:rsid w:val="00FA39A9"/>
    <w:rsid w:val="00FB4D61"/>
    <w:rsid w:val="00FD123C"/>
    <w:rsid w:val="00FD24D3"/>
    <w:rsid w:val="00FD42B7"/>
    <w:rsid w:val="00FD50FB"/>
    <w:rsid w:val="00FE0C3C"/>
    <w:rsid w:val="00FE2EBF"/>
    <w:rsid w:val="00FE3CB9"/>
    <w:rsid w:val="00FE4A81"/>
    <w:rsid w:val="00FF3B5C"/>
    <w:rsid w:val="00FF6A7C"/>
    <w:rsid w:val="00FF73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19CD"/>
    <w:pPr>
      <w:tabs>
        <w:tab w:val="center" w:pos="4677"/>
        <w:tab w:val="right" w:pos="9355"/>
      </w:tabs>
    </w:pPr>
  </w:style>
  <w:style w:type="character" w:customStyle="1" w:styleId="a4">
    <w:name w:val="Верхний колонтитул Знак"/>
    <w:basedOn w:val="a0"/>
    <w:link w:val="a3"/>
    <w:uiPriority w:val="99"/>
    <w:rsid w:val="00F419CD"/>
  </w:style>
  <w:style w:type="paragraph" w:styleId="a5">
    <w:name w:val="footer"/>
    <w:basedOn w:val="a"/>
    <w:link w:val="a6"/>
    <w:uiPriority w:val="99"/>
    <w:unhideWhenUsed/>
    <w:rsid w:val="00F419CD"/>
    <w:pPr>
      <w:tabs>
        <w:tab w:val="center" w:pos="4677"/>
        <w:tab w:val="right" w:pos="9355"/>
      </w:tabs>
    </w:pPr>
  </w:style>
  <w:style w:type="character" w:customStyle="1" w:styleId="a6">
    <w:name w:val="Нижний колонтитул Знак"/>
    <w:basedOn w:val="a0"/>
    <w:link w:val="a5"/>
    <w:uiPriority w:val="99"/>
    <w:rsid w:val="00F419CD"/>
  </w:style>
  <w:style w:type="paragraph" w:styleId="a7">
    <w:name w:val="Balloon Text"/>
    <w:basedOn w:val="a"/>
    <w:link w:val="a8"/>
    <w:uiPriority w:val="99"/>
    <w:semiHidden/>
    <w:unhideWhenUsed/>
    <w:rsid w:val="00290B34"/>
    <w:rPr>
      <w:rFonts w:ascii="Tahoma" w:hAnsi="Tahoma" w:cs="Tahoma"/>
      <w:sz w:val="16"/>
      <w:szCs w:val="16"/>
    </w:rPr>
  </w:style>
  <w:style w:type="character" w:customStyle="1" w:styleId="a8">
    <w:name w:val="Текст выноски Знак"/>
    <w:basedOn w:val="a0"/>
    <w:link w:val="a7"/>
    <w:uiPriority w:val="99"/>
    <w:semiHidden/>
    <w:rsid w:val="00290B34"/>
    <w:rPr>
      <w:rFonts w:ascii="Tahoma" w:hAnsi="Tahoma" w:cs="Tahoma"/>
      <w:sz w:val="16"/>
      <w:szCs w:val="16"/>
    </w:rPr>
  </w:style>
  <w:style w:type="table" w:styleId="a9">
    <w:name w:val="Table Grid"/>
    <w:basedOn w:val="a1"/>
    <w:uiPriority w:val="59"/>
    <w:rsid w:val="002F03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FE0C3C"/>
    <w:rPr>
      <w:color w:val="0000FF" w:themeColor="hyperlink"/>
      <w:u w:val="single"/>
    </w:rPr>
  </w:style>
  <w:style w:type="character" w:styleId="ab">
    <w:name w:val="annotation reference"/>
    <w:basedOn w:val="a0"/>
    <w:uiPriority w:val="99"/>
    <w:semiHidden/>
    <w:unhideWhenUsed/>
    <w:rsid w:val="001657E4"/>
    <w:rPr>
      <w:sz w:val="16"/>
      <w:szCs w:val="16"/>
    </w:rPr>
  </w:style>
  <w:style w:type="paragraph" w:styleId="ac">
    <w:name w:val="annotation text"/>
    <w:basedOn w:val="a"/>
    <w:link w:val="ad"/>
    <w:uiPriority w:val="99"/>
    <w:semiHidden/>
    <w:unhideWhenUsed/>
    <w:rsid w:val="001657E4"/>
    <w:rPr>
      <w:sz w:val="20"/>
      <w:szCs w:val="20"/>
    </w:rPr>
  </w:style>
  <w:style w:type="character" w:customStyle="1" w:styleId="ad">
    <w:name w:val="Текст примечания Знак"/>
    <w:basedOn w:val="a0"/>
    <w:link w:val="ac"/>
    <w:uiPriority w:val="99"/>
    <w:semiHidden/>
    <w:rsid w:val="001657E4"/>
    <w:rPr>
      <w:sz w:val="20"/>
      <w:szCs w:val="20"/>
    </w:rPr>
  </w:style>
  <w:style w:type="paragraph" w:styleId="ae">
    <w:name w:val="annotation subject"/>
    <w:basedOn w:val="ac"/>
    <w:next w:val="ac"/>
    <w:link w:val="af"/>
    <w:uiPriority w:val="99"/>
    <w:semiHidden/>
    <w:unhideWhenUsed/>
    <w:rsid w:val="001657E4"/>
    <w:rPr>
      <w:b/>
      <w:bCs/>
    </w:rPr>
  </w:style>
  <w:style w:type="character" w:customStyle="1" w:styleId="af">
    <w:name w:val="Тема примечания Знак"/>
    <w:basedOn w:val="ad"/>
    <w:link w:val="ae"/>
    <w:uiPriority w:val="99"/>
    <w:semiHidden/>
    <w:rsid w:val="001657E4"/>
    <w:rPr>
      <w:b/>
      <w:bCs/>
      <w:sz w:val="20"/>
      <w:szCs w:val="20"/>
    </w:rPr>
  </w:style>
  <w:style w:type="paragraph" w:styleId="af0">
    <w:name w:val="footnote text"/>
    <w:basedOn w:val="a"/>
    <w:link w:val="af1"/>
    <w:uiPriority w:val="99"/>
    <w:semiHidden/>
    <w:unhideWhenUsed/>
    <w:rsid w:val="001657E4"/>
    <w:rPr>
      <w:sz w:val="20"/>
      <w:szCs w:val="20"/>
    </w:rPr>
  </w:style>
  <w:style w:type="character" w:customStyle="1" w:styleId="af1">
    <w:name w:val="Текст сноски Знак"/>
    <w:basedOn w:val="a0"/>
    <w:link w:val="af0"/>
    <w:uiPriority w:val="99"/>
    <w:semiHidden/>
    <w:rsid w:val="001657E4"/>
    <w:rPr>
      <w:sz w:val="20"/>
      <w:szCs w:val="20"/>
    </w:rPr>
  </w:style>
  <w:style w:type="character" w:styleId="af2">
    <w:name w:val="footnote reference"/>
    <w:basedOn w:val="a0"/>
    <w:uiPriority w:val="99"/>
    <w:semiHidden/>
    <w:unhideWhenUsed/>
    <w:rsid w:val="001657E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19CD"/>
    <w:pPr>
      <w:tabs>
        <w:tab w:val="center" w:pos="4677"/>
        <w:tab w:val="right" w:pos="9355"/>
      </w:tabs>
    </w:pPr>
  </w:style>
  <w:style w:type="character" w:customStyle="1" w:styleId="a4">
    <w:name w:val="Верхний колонтитул Знак"/>
    <w:basedOn w:val="a0"/>
    <w:link w:val="a3"/>
    <w:uiPriority w:val="99"/>
    <w:rsid w:val="00F419CD"/>
  </w:style>
  <w:style w:type="paragraph" w:styleId="a5">
    <w:name w:val="footer"/>
    <w:basedOn w:val="a"/>
    <w:link w:val="a6"/>
    <w:uiPriority w:val="99"/>
    <w:unhideWhenUsed/>
    <w:rsid w:val="00F419CD"/>
    <w:pPr>
      <w:tabs>
        <w:tab w:val="center" w:pos="4677"/>
        <w:tab w:val="right" w:pos="9355"/>
      </w:tabs>
    </w:pPr>
  </w:style>
  <w:style w:type="character" w:customStyle="1" w:styleId="a6">
    <w:name w:val="Нижний колонтитул Знак"/>
    <w:basedOn w:val="a0"/>
    <w:link w:val="a5"/>
    <w:uiPriority w:val="99"/>
    <w:rsid w:val="00F419CD"/>
  </w:style>
  <w:style w:type="paragraph" w:styleId="a7">
    <w:name w:val="Balloon Text"/>
    <w:basedOn w:val="a"/>
    <w:link w:val="a8"/>
    <w:uiPriority w:val="99"/>
    <w:semiHidden/>
    <w:unhideWhenUsed/>
    <w:rsid w:val="00290B34"/>
    <w:rPr>
      <w:rFonts w:ascii="Tahoma" w:hAnsi="Tahoma" w:cs="Tahoma"/>
      <w:sz w:val="16"/>
      <w:szCs w:val="16"/>
    </w:rPr>
  </w:style>
  <w:style w:type="character" w:customStyle="1" w:styleId="a8">
    <w:name w:val="Текст выноски Знак"/>
    <w:basedOn w:val="a0"/>
    <w:link w:val="a7"/>
    <w:uiPriority w:val="99"/>
    <w:semiHidden/>
    <w:rsid w:val="00290B34"/>
    <w:rPr>
      <w:rFonts w:ascii="Tahoma" w:hAnsi="Tahoma" w:cs="Tahoma"/>
      <w:sz w:val="16"/>
      <w:szCs w:val="16"/>
    </w:rPr>
  </w:style>
  <w:style w:type="table" w:styleId="a9">
    <w:name w:val="Table Grid"/>
    <w:basedOn w:val="a1"/>
    <w:uiPriority w:val="59"/>
    <w:rsid w:val="002F03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FE0C3C"/>
    <w:rPr>
      <w:color w:val="0000FF" w:themeColor="hyperlink"/>
      <w:u w:val="single"/>
    </w:rPr>
  </w:style>
  <w:style w:type="character" w:styleId="ab">
    <w:name w:val="annotation reference"/>
    <w:basedOn w:val="a0"/>
    <w:uiPriority w:val="99"/>
    <w:semiHidden/>
    <w:unhideWhenUsed/>
    <w:rsid w:val="001657E4"/>
    <w:rPr>
      <w:sz w:val="16"/>
      <w:szCs w:val="16"/>
    </w:rPr>
  </w:style>
  <w:style w:type="paragraph" w:styleId="ac">
    <w:name w:val="annotation text"/>
    <w:basedOn w:val="a"/>
    <w:link w:val="ad"/>
    <w:uiPriority w:val="99"/>
    <w:semiHidden/>
    <w:unhideWhenUsed/>
    <w:rsid w:val="001657E4"/>
    <w:rPr>
      <w:sz w:val="20"/>
      <w:szCs w:val="20"/>
    </w:rPr>
  </w:style>
  <w:style w:type="character" w:customStyle="1" w:styleId="ad">
    <w:name w:val="Текст примечания Знак"/>
    <w:basedOn w:val="a0"/>
    <w:link w:val="ac"/>
    <w:uiPriority w:val="99"/>
    <w:semiHidden/>
    <w:rsid w:val="001657E4"/>
    <w:rPr>
      <w:sz w:val="20"/>
      <w:szCs w:val="20"/>
    </w:rPr>
  </w:style>
  <w:style w:type="paragraph" w:styleId="ae">
    <w:name w:val="annotation subject"/>
    <w:basedOn w:val="ac"/>
    <w:next w:val="ac"/>
    <w:link w:val="af"/>
    <w:uiPriority w:val="99"/>
    <w:semiHidden/>
    <w:unhideWhenUsed/>
    <w:rsid w:val="001657E4"/>
    <w:rPr>
      <w:b/>
      <w:bCs/>
    </w:rPr>
  </w:style>
  <w:style w:type="character" w:customStyle="1" w:styleId="af">
    <w:name w:val="Тема примечания Знак"/>
    <w:basedOn w:val="ad"/>
    <w:link w:val="ae"/>
    <w:uiPriority w:val="99"/>
    <w:semiHidden/>
    <w:rsid w:val="001657E4"/>
    <w:rPr>
      <w:b/>
      <w:bCs/>
      <w:sz w:val="20"/>
      <w:szCs w:val="20"/>
    </w:rPr>
  </w:style>
  <w:style w:type="paragraph" w:styleId="af0">
    <w:name w:val="footnote text"/>
    <w:basedOn w:val="a"/>
    <w:link w:val="af1"/>
    <w:uiPriority w:val="99"/>
    <w:semiHidden/>
    <w:unhideWhenUsed/>
    <w:rsid w:val="001657E4"/>
    <w:rPr>
      <w:sz w:val="20"/>
      <w:szCs w:val="20"/>
    </w:rPr>
  </w:style>
  <w:style w:type="character" w:customStyle="1" w:styleId="af1">
    <w:name w:val="Текст сноски Знак"/>
    <w:basedOn w:val="a0"/>
    <w:link w:val="af0"/>
    <w:uiPriority w:val="99"/>
    <w:semiHidden/>
    <w:rsid w:val="001657E4"/>
    <w:rPr>
      <w:sz w:val="20"/>
      <w:szCs w:val="20"/>
    </w:rPr>
  </w:style>
  <w:style w:type="character" w:styleId="af2">
    <w:name w:val="footnote reference"/>
    <w:basedOn w:val="a0"/>
    <w:uiPriority w:val="99"/>
    <w:semiHidden/>
    <w:unhideWhenUsed/>
    <w:rsid w:val="001657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image" Target="media/image16.png"/><Relationship Id="rId21" Type="http://schemas.openxmlformats.org/officeDocument/2006/relationships/hyperlink" Target="https://www.iso.org/foreword-supplementary-information.html"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yperlink" Target="http://dx.doi.org/10.3403/BSENISO80369" TargetMode="External"/><Relationship Id="rId50" Type="http://schemas.openxmlformats.org/officeDocument/2006/relationships/hyperlink" Target="http://dx.doi.org/10.3403/BSENISO80369" TargetMode="External"/><Relationship Id="rId55" Type="http://schemas.openxmlformats.org/officeDocument/2006/relationships/hyperlink" Target="http://dx.doi.org/10.3403/BSENISO80369" TargetMode="External"/><Relationship Id="rId63" Type="http://schemas.openxmlformats.org/officeDocument/2006/relationships/hyperlink" Target="http://dx.doi.org/10.3403/BSENISO80369" TargetMode="External"/><Relationship Id="rId68" Type="http://schemas.openxmlformats.org/officeDocument/2006/relationships/footer" Target="footer8.xml"/><Relationship Id="rId76" Type="http://schemas.openxmlformats.org/officeDocument/2006/relationships/image" Target="media/image24.emf"/><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mailto:orders@bsigroup.com"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6.emf"/><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dx.doi.org/10.3403/30091423" TargetMode="External"/><Relationship Id="rId58" Type="http://schemas.openxmlformats.org/officeDocument/2006/relationships/hyperlink" Target="http://dx.doi.org/10.3403/30091423" TargetMode="External"/><Relationship Id="rId66" Type="http://schemas.openxmlformats.org/officeDocument/2006/relationships/hyperlink" Target="http://dx.doi.org/10.3403/BSENISO80369" TargetMode="External"/><Relationship Id="rId74" Type="http://schemas.openxmlformats.org/officeDocument/2006/relationships/hyperlink" Target="mailto:knowledgecentre@bsigroup.com" TargetMode="External"/><Relationship Id="rId79" Type="http://schemas.openxmlformats.org/officeDocument/2006/relationships/footer" Target="footer10.xml"/><Relationship Id="rId5" Type="http://schemas.openxmlformats.org/officeDocument/2006/relationships/settings" Target="settings.xml"/><Relationship Id="rId61" Type="http://schemas.openxmlformats.org/officeDocument/2006/relationships/hyperlink" Target="http://dx.doi.org/10.3403/30091423" TargetMode="External"/><Relationship Id="rId82" Type="http://schemas.openxmlformats.org/officeDocument/2006/relationships/footer" Target="footer12.xml"/><Relationship Id="rId10" Type="http://schemas.openxmlformats.org/officeDocument/2006/relationships/image" Target="media/image2.emf"/><Relationship Id="rId19" Type="http://schemas.openxmlformats.org/officeDocument/2006/relationships/footer" Target="footer4.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hyperlink" Target="http://dx.doi.org/10.3403/30091423" TargetMode="External"/><Relationship Id="rId60" Type="http://schemas.openxmlformats.org/officeDocument/2006/relationships/hyperlink" Target="http://dx.doi.org/10.3403/BSENISO80369" TargetMode="External"/><Relationship Id="rId65" Type="http://schemas.openxmlformats.org/officeDocument/2006/relationships/hyperlink" Target="http://dx.doi.org/10.3403/BSENISO80369" TargetMode="External"/><Relationship Id="rId73" Type="http://schemas.openxmlformats.org/officeDocument/2006/relationships/hyperlink" Target="mailto:subscriptions@bsigroup.com" TargetMode="External"/><Relationship Id="rId78" Type="http://schemas.openxmlformats.org/officeDocument/2006/relationships/header" Target="header10.xml"/><Relationship Id="rId81"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header" Target="header6.xml"/><Relationship Id="rId27" Type="http://schemas.openxmlformats.org/officeDocument/2006/relationships/image" Target="media/image4.emf"/><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yperlink" Target="http://dx.doi.org/10.3403/BSENISO80369" TargetMode="External"/><Relationship Id="rId56" Type="http://schemas.openxmlformats.org/officeDocument/2006/relationships/hyperlink" Target="http://dx.doi.org/10.3403/BSENISO80369" TargetMode="External"/><Relationship Id="rId64" Type="http://schemas.openxmlformats.org/officeDocument/2006/relationships/hyperlink" Target="http://dx.doi.org/10.3403/BSENISO80369" TargetMode="External"/><Relationship Id="rId69" Type="http://schemas.openxmlformats.org/officeDocument/2006/relationships/header" Target="header8.xml"/><Relationship Id="rId77"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hyperlink" Target="http://dx.doi.org/10.3403/30091423" TargetMode="External"/><Relationship Id="rId72" Type="http://schemas.openxmlformats.org/officeDocument/2006/relationships/hyperlink" Target="mailto:cservices@bsigroup.com" TargetMode="External"/><Relationship Id="rId80" Type="http://schemas.openxmlformats.org/officeDocument/2006/relationships/footer" Target="footer1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hyperlink" Target="http://dx.doi.org/10.3403/BSENISO80369" TargetMode="External"/><Relationship Id="rId67" Type="http://schemas.openxmlformats.org/officeDocument/2006/relationships/hyperlink" Target="http://dx.doi.org/10.3403/30091423" TargetMode="External"/><Relationship Id="rId20" Type="http://schemas.openxmlformats.org/officeDocument/2006/relationships/header" Target="header5.xml"/><Relationship Id="rId41" Type="http://schemas.openxmlformats.org/officeDocument/2006/relationships/image" Target="media/image18.png"/><Relationship Id="rId54" Type="http://schemas.openxmlformats.org/officeDocument/2006/relationships/hyperlink" Target="http://dx.doi.org/10.3403/30091423" TargetMode="External"/><Relationship Id="rId62" Type="http://schemas.openxmlformats.org/officeDocument/2006/relationships/hyperlink" Target="http://dx.doi.org/10.3403/30091423" TargetMode="External"/><Relationship Id="rId70" Type="http://schemas.openxmlformats.org/officeDocument/2006/relationships/footer" Target="footer9.xml"/><Relationship Id="rId75" Type="http://schemas.openxmlformats.org/officeDocument/2006/relationships/hyperlink" Target="mailto:copyright@bsigroup.com"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5.emf"/><Relationship Id="rId36" Type="http://schemas.openxmlformats.org/officeDocument/2006/relationships/image" Target="media/image13.png"/><Relationship Id="rId49" Type="http://schemas.openxmlformats.org/officeDocument/2006/relationships/hyperlink" Target="http://dx.doi.org/10.3403/BSENISO80369" TargetMode="External"/><Relationship Id="rId57" Type="http://schemas.openxmlformats.org/officeDocument/2006/relationships/hyperlink" Target="http://dx.doi.org/10.3403/300914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237F3-11F8-487F-A7BE-DE69318D6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62</Pages>
  <Words>16499</Words>
  <Characters>94045</Characters>
  <Application>Microsoft Office Word</Application>
  <DocSecurity>0</DocSecurity>
  <Lines>783</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Garik</dc:creator>
  <cp:keywords/>
  <dc:description/>
  <cp:lastModifiedBy>Complister2</cp:lastModifiedBy>
  <cp:revision>4</cp:revision>
  <dcterms:created xsi:type="dcterms:W3CDTF">2020-07-13T10:43:00Z</dcterms:created>
  <dcterms:modified xsi:type="dcterms:W3CDTF">2020-07-13T10:54:00Z</dcterms:modified>
</cp:coreProperties>
</file>